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5DFA" w14:textId="77777777" w:rsidR="00C9151F" w:rsidRDefault="00B10891" w:rsidP="00B10891">
      <w:pPr>
        <w:spacing w:line="276" w:lineRule="auto"/>
        <w:jc w:val="center"/>
        <w:rPr>
          <w:b/>
          <w:bCs/>
          <w:sz w:val="24"/>
          <w:szCs w:val="16"/>
        </w:rPr>
      </w:pPr>
      <w:r w:rsidRPr="00B10891">
        <w:rPr>
          <w:sz w:val="32"/>
        </w:rPr>
        <w:t xml:space="preserve"> </w:t>
      </w:r>
      <w:r w:rsidRPr="00B10891">
        <w:rPr>
          <w:b/>
          <w:bCs/>
          <w:sz w:val="24"/>
          <w:szCs w:val="16"/>
        </w:rPr>
        <w:t xml:space="preserve">SERVIÇO PÚBLICO FEDERAL </w:t>
      </w:r>
    </w:p>
    <w:p w14:paraId="1EFF3B9A" w14:textId="79624FBF" w:rsidR="00B10891" w:rsidRPr="00B10891" w:rsidRDefault="00B10891" w:rsidP="00B10891">
      <w:pPr>
        <w:spacing w:line="276" w:lineRule="auto"/>
        <w:jc w:val="center"/>
        <w:rPr>
          <w:b/>
          <w:bCs/>
          <w:sz w:val="24"/>
          <w:szCs w:val="16"/>
        </w:rPr>
      </w:pPr>
      <w:r w:rsidRPr="00B10891">
        <w:rPr>
          <w:b/>
          <w:bCs/>
          <w:sz w:val="24"/>
          <w:szCs w:val="16"/>
        </w:rPr>
        <w:t xml:space="preserve">INSTITUTO FEDERAL DE EDUCAÇÃO, CIÊNCIA E TECNOLOGIA DA PARAÍBA CAMPUS JOÃO PESSOA </w:t>
      </w:r>
    </w:p>
    <w:p w14:paraId="0C8E2DD2" w14:textId="77777777" w:rsidR="00B10891" w:rsidRDefault="00B10891" w:rsidP="00B10891">
      <w:pPr>
        <w:spacing w:line="276" w:lineRule="auto"/>
        <w:jc w:val="center"/>
        <w:rPr>
          <w:rFonts w:cs="Arial"/>
          <w:b/>
          <w:bCs/>
          <w:color w:val="000000" w:themeColor="text1"/>
        </w:rPr>
      </w:pPr>
    </w:p>
    <w:p w14:paraId="2A6552AC" w14:textId="0A111DF2" w:rsidR="002574DA" w:rsidRPr="008F6183" w:rsidRDefault="2657C157" w:rsidP="00B10891">
      <w:pPr>
        <w:spacing w:line="276" w:lineRule="auto"/>
        <w:jc w:val="center"/>
        <w:rPr>
          <w:rFonts w:cs="Arial"/>
          <w:b/>
          <w:bCs/>
          <w:color w:val="FF0000"/>
        </w:rPr>
      </w:pPr>
      <w:r w:rsidRPr="2657C157">
        <w:rPr>
          <w:rFonts w:cs="Arial"/>
          <w:b/>
          <w:bCs/>
          <w:color w:val="000000" w:themeColor="text1"/>
        </w:rPr>
        <w:t xml:space="preserve">PREGÃO ELETRÔNICO Nº </w:t>
      </w:r>
      <w:r w:rsidR="001A5DE8">
        <w:rPr>
          <w:rFonts w:cs="Arial"/>
          <w:b/>
          <w:bCs/>
          <w:color w:val="000000" w:themeColor="text1"/>
        </w:rPr>
        <w:t>02/2020</w:t>
      </w:r>
    </w:p>
    <w:p w14:paraId="0C216575" w14:textId="554792E7" w:rsidR="002574DA"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r w:rsidR="00B10891">
        <w:rPr>
          <w:rFonts w:cs="Arial"/>
          <w:b/>
          <w:bCs/>
          <w:color w:val="000000" w:themeColor="text1"/>
        </w:rPr>
        <w:t xml:space="preserve"> 23326.009150.2020-63</w:t>
      </w:r>
      <w:r w:rsidRPr="2657C157">
        <w:rPr>
          <w:rFonts w:cs="Arial"/>
          <w:b/>
          <w:bCs/>
          <w:color w:val="000000" w:themeColor="text1"/>
        </w:rPr>
        <w:t>)</w:t>
      </w:r>
    </w:p>
    <w:p w14:paraId="72CCDB75" w14:textId="77777777" w:rsidR="00B10891" w:rsidRDefault="00B10891" w:rsidP="2657C157">
      <w:pPr>
        <w:spacing w:line="276" w:lineRule="auto"/>
        <w:jc w:val="center"/>
        <w:rPr>
          <w:rFonts w:cs="Arial"/>
          <w:b/>
          <w:bCs/>
          <w:color w:val="000000" w:themeColor="text1"/>
        </w:rPr>
      </w:pPr>
    </w:p>
    <w:p w14:paraId="7A9C6C25" w14:textId="77777777" w:rsidR="00EF26BD" w:rsidRPr="002E40C5" w:rsidRDefault="00EF26BD" w:rsidP="001F28BE">
      <w:pPr>
        <w:spacing w:after="120" w:line="276" w:lineRule="auto"/>
        <w:ind w:right="-17"/>
        <w:jc w:val="both"/>
        <w:rPr>
          <w:rFonts w:cs="Arial"/>
          <w:b/>
          <w:bCs/>
          <w:color w:val="000000"/>
          <w:szCs w:val="20"/>
        </w:rPr>
      </w:pPr>
    </w:p>
    <w:p w14:paraId="2AAFC4E8" w14:textId="7B588750" w:rsidR="00AD4045" w:rsidRPr="00AD4045" w:rsidRDefault="00AD4045" w:rsidP="00AD4045">
      <w:pPr>
        <w:autoSpaceDE w:val="0"/>
        <w:autoSpaceDN w:val="0"/>
        <w:adjustRightInd w:val="0"/>
        <w:jc w:val="both"/>
        <w:rPr>
          <w:rFonts w:ascii="Calibri" w:hAnsi="Calibri" w:cs="Calibri"/>
          <w:color w:val="000000"/>
          <w:sz w:val="22"/>
          <w:szCs w:val="22"/>
        </w:rPr>
      </w:pPr>
      <w:r w:rsidRPr="00AD4045">
        <w:rPr>
          <w:rFonts w:ascii="Calibri" w:hAnsi="Calibri" w:cs="Calibri"/>
          <w:color w:val="000000"/>
          <w:sz w:val="22"/>
          <w:szCs w:val="22"/>
        </w:rPr>
        <w:t>Torna-se público que o Instituto Federal da Paraíba – Campus João Pessoa, por meio da Coordenação de Compras e Licitações, sediado na Av. Primeiro de Maio, 720, Jaguaribe, João Pessoa, Paraíba, realizará licitação</w:t>
      </w:r>
      <w:r w:rsidR="00947079" w:rsidRPr="00947079">
        <w:rPr>
          <w:rFonts w:ascii="Calibri" w:hAnsi="Calibri" w:cs="Calibri"/>
          <w:sz w:val="22"/>
          <w:szCs w:val="22"/>
        </w:rPr>
        <w:t>,</w:t>
      </w:r>
      <w:r w:rsidR="00947079" w:rsidRPr="00947079">
        <w:rPr>
          <w:i/>
        </w:rPr>
        <w:t xml:space="preserve"> para registro de preços,</w:t>
      </w:r>
      <w:r w:rsidRPr="00947079">
        <w:rPr>
          <w:rFonts w:ascii="Calibri" w:hAnsi="Calibri" w:cs="Calibri"/>
          <w:sz w:val="22"/>
          <w:szCs w:val="22"/>
        </w:rPr>
        <w:t xml:space="preserve"> </w:t>
      </w:r>
      <w:r w:rsidRPr="00AD4045">
        <w:rPr>
          <w:rFonts w:ascii="Calibri" w:hAnsi="Calibri" w:cs="Calibri"/>
          <w:color w:val="000000"/>
          <w:sz w:val="22"/>
          <w:szCs w:val="22"/>
        </w:rPr>
        <w:t xml:space="preserve">na modalidade </w:t>
      </w:r>
      <w:r w:rsidRPr="00AD4045">
        <w:rPr>
          <w:rFonts w:ascii="Calibri" w:hAnsi="Calibri" w:cs="Calibri"/>
          <w:b/>
          <w:bCs/>
          <w:color w:val="000000"/>
          <w:sz w:val="22"/>
          <w:szCs w:val="22"/>
        </w:rPr>
        <w:t>PREGÃO, na forma ELETRÔNICA</w:t>
      </w:r>
      <w:r w:rsidRPr="00AD4045">
        <w:rPr>
          <w:rFonts w:ascii="Calibri" w:hAnsi="Calibri" w:cs="Calibri"/>
          <w:color w:val="000000"/>
          <w:sz w:val="22"/>
          <w:szCs w:val="22"/>
        </w:rPr>
        <w:t xml:space="preserve">, com critério de julgamento </w:t>
      </w:r>
      <w:r w:rsidRPr="00AD4045">
        <w:rPr>
          <w:rFonts w:ascii="Calibri" w:hAnsi="Calibri" w:cs="Calibri"/>
          <w:b/>
          <w:bCs/>
          <w:color w:val="000000"/>
          <w:sz w:val="22"/>
          <w:szCs w:val="22"/>
        </w:rPr>
        <w:t xml:space="preserve">menor preço </w:t>
      </w:r>
      <w:r w:rsidRPr="00AD4045">
        <w:rPr>
          <w:rFonts w:ascii="Calibri" w:hAnsi="Calibri" w:cs="Calibri"/>
          <w:color w:val="000000"/>
          <w:sz w:val="22"/>
          <w:szCs w:val="22"/>
        </w:rPr>
        <w:t xml:space="preserve">por grupo, sob a forma de execução indireta, no regime de empreitada por </w:t>
      </w:r>
      <w:r w:rsidRPr="00AD4045">
        <w:rPr>
          <w:rFonts w:ascii="Calibri" w:hAnsi="Calibri" w:cs="Calibri"/>
          <w:b/>
          <w:bCs/>
          <w:color w:val="000000"/>
          <w:sz w:val="22"/>
          <w:szCs w:val="22"/>
        </w:rPr>
        <w:t xml:space="preserve">PREÇO GLOBAL </w:t>
      </w:r>
      <w:r w:rsidRPr="00AD4045">
        <w:rPr>
          <w:rFonts w:ascii="Calibri" w:hAnsi="Calibri" w:cs="Calibri"/>
          <w:color w:val="000000"/>
          <w:sz w:val="22"/>
          <w:szCs w:val="22"/>
        </w:rPr>
        <w:t xml:space="preserve">nos termos da Lei nº 10.520, de 17 de julho de 2002, do Decreto nº 10.024, de 20 de setembro de 2019, do Decreto 9.507, de 21 de setembro de 2018, do Decreto nº 7.746, de 05 de junho de 2012, </w:t>
      </w:r>
      <w:r w:rsidR="00947079" w:rsidRPr="00947079">
        <w:rPr>
          <w:i/>
        </w:rPr>
        <w:t>do Decreto nº 7.892, de 23 de janeiro de 2013</w:t>
      </w:r>
      <w:r w:rsidR="00947079">
        <w:rPr>
          <w:i/>
        </w:rPr>
        <w:t xml:space="preserve">, </w:t>
      </w:r>
      <w:r w:rsidRPr="00AD4045">
        <w:rPr>
          <w:rFonts w:ascii="Calibri" w:hAnsi="Calibri" w:cs="Calibri"/>
          <w:color w:val="000000"/>
          <w:sz w:val="22"/>
          <w:szCs w:val="22"/>
        </w:rPr>
        <w:t xml:space="preserve">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 </w:t>
      </w:r>
    </w:p>
    <w:p w14:paraId="3421D3B2" w14:textId="3D64BCD6" w:rsidR="00AD4045" w:rsidRPr="001A5DE8" w:rsidRDefault="00AD4045" w:rsidP="00AD4045">
      <w:pPr>
        <w:autoSpaceDE w:val="0"/>
        <w:autoSpaceDN w:val="0"/>
        <w:adjustRightInd w:val="0"/>
        <w:jc w:val="both"/>
        <w:rPr>
          <w:rFonts w:ascii="Calibri" w:hAnsi="Calibri" w:cs="Calibri"/>
          <w:sz w:val="22"/>
          <w:szCs w:val="22"/>
        </w:rPr>
      </w:pPr>
      <w:r w:rsidRPr="00AD4045">
        <w:rPr>
          <w:rFonts w:ascii="Calibri" w:hAnsi="Calibri" w:cs="Calibri"/>
          <w:color w:val="000000"/>
          <w:sz w:val="22"/>
          <w:szCs w:val="22"/>
        </w:rPr>
        <w:t>Data da sessão</w:t>
      </w:r>
      <w:r w:rsidRPr="001A5DE8">
        <w:rPr>
          <w:rFonts w:ascii="Calibri" w:hAnsi="Calibri" w:cs="Calibri"/>
          <w:b/>
          <w:bCs/>
          <w:sz w:val="22"/>
          <w:szCs w:val="22"/>
        </w:rPr>
        <w:t xml:space="preserve">: </w:t>
      </w:r>
      <w:r w:rsidR="001A5DE8" w:rsidRPr="001A5DE8">
        <w:rPr>
          <w:rFonts w:ascii="Calibri" w:hAnsi="Calibri" w:cs="Calibri"/>
          <w:b/>
          <w:bCs/>
          <w:sz w:val="22"/>
          <w:szCs w:val="22"/>
        </w:rPr>
        <w:t>1</w:t>
      </w:r>
      <w:r w:rsidR="002255BD">
        <w:rPr>
          <w:rFonts w:ascii="Calibri" w:hAnsi="Calibri" w:cs="Calibri"/>
          <w:b/>
          <w:bCs/>
          <w:sz w:val="22"/>
          <w:szCs w:val="22"/>
        </w:rPr>
        <w:t>8</w:t>
      </w:r>
      <w:r w:rsidRPr="001A5DE8">
        <w:rPr>
          <w:rFonts w:ascii="Calibri" w:hAnsi="Calibri" w:cs="Calibri"/>
          <w:b/>
          <w:bCs/>
          <w:sz w:val="22"/>
          <w:szCs w:val="22"/>
        </w:rPr>
        <w:t xml:space="preserve">/ </w:t>
      </w:r>
      <w:r w:rsidR="001A5DE8" w:rsidRPr="001A5DE8">
        <w:rPr>
          <w:rFonts w:ascii="Calibri" w:hAnsi="Calibri" w:cs="Calibri"/>
          <w:b/>
          <w:bCs/>
          <w:sz w:val="22"/>
          <w:szCs w:val="22"/>
        </w:rPr>
        <w:t>12</w:t>
      </w:r>
      <w:r w:rsidRPr="001A5DE8">
        <w:rPr>
          <w:rFonts w:ascii="Calibri" w:hAnsi="Calibri" w:cs="Calibri"/>
          <w:b/>
          <w:bCs/>
          <w:sz w:val="22"/>
          <w:szCs w:val="22"/>
        </w:rPr>
        <w:t xml:space="preserve"> /2020 </w:t>
      </w:r>
    </w:p>
    <w:p w14:paraId="120C584B" w14:textId="1D1FF463" w:rsidR="00AD4045" w:rsidRDefault="00AD4045" w:rsidP="00AD4045">
      <w:pPr>
        <w:autoSpaceDE w:val="0"/>
        <w:autoSpaceDN w:val="0"/>
        <w:adjustRightInd w:val="0"/>
        <w:jc w:val="both"/>
        <w:rPr>
          <w:rFonts w:ascii="Calibri" w:hAnsi="Calibri" w:cs="Calibri"/>
          <w:b/>
          <w:bCs/>
          <w:color w:val="000000"/>
          <w:sz w:val="22"/>
          <w:szCs w:val="22"/>
        </w:rPr>
      </w:pPr>
      <w:r w:rsidRPr="00AD4045">
        <w:rPr>
          <w:rFonts w:ascii="Calibri" w:hAnsi="Calibri" w:cs="Calibri"/>
          <w:color w:val="000000"/>
          <w:sz w:val="22"/>
          <w:szCs w:val="22"/>
        </w:rPr>
        <w:t xml:space="preserve">Horário: </w:t>
      </w:r>
      <w:r w:rsidR="002255BD">
        <w:rPr>
          <w:rFonts w:ascii="Calibri" w:hAnsi="Calibri" w:cs="Calibri"/>
          <w:b/>
          <w:bCs/>
          <w:color w:val="000000"/>
          <w:sz w:val="22"/>
          <w:szCs w:val="22"/>
        </w:rPr>
        <w:t>9:30</w:t>
      </w:r>
      <w:bookmarkStart w:id="0" w:name="_GoBack"/>
      <w:bookmarkEnd w:id="0"/>
      <w:r w:rsidRPr="00AD4045">
        <w:rPr>
          <w:rFonts w:ascii="Calibri" w:hAnsi="Calibri" w:cs="Calibri"/>
          <w:b/>
          <w:bCs/>
          <w:color w:val="000000"/>
          <w:sz w:val="22"/>
          <w:szCs w:val="22"/>
        </w:rPr>
        <w:t xml:space="preserve">h:00 (horário Oficial de Brasília/DF) </w:t>
      </w:r>
    </w:p>
    <w:p w14:paraId="73D2D3F8" w14:textId="2E4F4201" w:rsidR="00AD4045" w:rsidRDefault="00AD4045" w:rsidP="00AD4045">
      <w:pPr>
        <w:autoSpaceDE w:val="0"/>
        <w:autoSpaceDN w:val="0"/>
        <w:adjustRightInd w:val="0"/>
        <w:jc w:val="both"/>
        <w:rPr>
          <w:rFonts w:ascii="Calibri" w:hAnsi="Calibri" w:cs="Calibri"/>
          <w:sz w:val="22"/>
          <w:szCs w:val="22"/>
        </w:rPr>
      </w:pPr>
      <w:r w:rsidRPr="00AD4045">
        <w:rPr>
          <w:rFonts w:ascii="Calibri" w:hAnsi="Calibri" w:cs="Calibri"/>
          <w:sz w:val="22"/>
          <w:szCs w:val="22"/>
        </w:rPr>
        <w:t xml:space="preserve">Local: Portal de Compras do Governo Federal – </w:t>
      </w:r>
      <w:hyperlink r:id="rId11" w:history="1">
        <w:r w:rsidRPr="00ED60D9">
          <w:rPr>
            <w:rStyle w:val="Hyperlink"/>
            <w:rFonts w:ascii="Calibri" w:hAnsi="Calibri" w:cs="Calibri"/>
            <w:sz w:val="22"/>
            <w:szCs w:val="22"/>
          </w:rPr>
          <w:t>www.comprasgovernamentais.gov.br</w:t>
        </w:r>
      </w:hyperlink>
      <w:r w:rsidRPr="00AD4045">
        <w:rPr>
          <w:rFonts w:ascii="Calibri" w:hAnsi="Calibri" w:cs="Calibri"/>
          <w:sz w:val="22"/>
          <w:szCs w:val="22"/>
        </w:rPr>
        <w:t xml:space="preserve"> </w:t>
      </w:r>
    </w:p>
    <w:p w14:paraId="31A3E41A" w14:textId="77777777" w:rsidR="00AD4045" w:rsidRDefault="00AD4045" w:rsidP="00AD4045">
      <w:pPr>
        <w:autoSpaceDE w:val="0"/>
        <w:autoSpaceDN w:val="0"/>
        <w:adjustRightInd w:val="0"/>
        <w:jc w:val="both"/>
        <w:rPr>
          <w:rFonts w:ascii="Calibri" w:hAnsi="Calibri" w:cs="Calibri"/>
          <w:sz w:val="22"/>
          <w:szCs w:val="22"/>
        </w:rPr>
      </w:pPr>
    </w:p>
    <w:p w14:paraId="69F8DF35" w14:textId="7CF45DF4" w:rsidR="000F104D" w:rsidRPr="00AD4045" w:rsidRDefault="2657C157" w:rsidP="00AD4045">
      <w:pPr>
        <w:pStyle w:val="Nivel01"/>
        <w:rPr>
          <w:rFonts w:ascii="Calibri" w:hAnsi="Calibri" w:cs="Calibri"/>
          <w:sz w:val="22"/>
          <w:szCs w:val="22"/>
        </w:rPr>
      </w:pPr>
      <w:r w:rsidRPr="2657C157">
        <w:t>DO OBJETO</w:t>
      </w:r>
    </w:p>
    <w:p w14:paraId="0B97D6A3" w14:textId="4748A287" w:rsidR="006A1E80" w:rsidRPr="005076BB" w:rsidRDefault="2657C157" w:rsidP="009F4929">
      <w:pPr>
        <w:shd w:val="clear" w:color="auto" w:fill="FFFFFF"/>
        <w:jc w:val="both"/>
        <w:rPr>
          <w:rFonts w:cs="Arial"/>
        </w:rPr>
      </w:pPr>
      <w:r w:rsidRPr="005076BB">
        <w:rPr>
          <w:rFonts w:cs="Arial"/>
          <w:color w:val="000000" w:themeColor="text1"/>
        </w:rPr>
        <w:t xml:space="preserve">O objeto da presente licitação é a escolha da proposta mais vantajosa </w:t>
      </w:r>
      <w:r w:rsidRPr="00B80788">
        <w:rPr>
          <w:rFonts w:cs="Arial"/>
        </w:rPr>
        <w:t xml:space="preserve">para a </w:t>
      </w:r>
      <w:bookmarkStart w:id="1" w:name="_Hlk56780161"/>
      <w:r w:rsidRPr="00B80788">
        <w:rPr>
          <w:rFonts w:cs="Arial"/>
          <w:i/>
          <w:iCs/>
        </w:rPr>
        <w:t>contratação</w:t>
      </w:r>
      <w:r w:rsidRPr="00B80788">
        <w:rPr>
          <w:rFonts w:cs="Arial"/>
        </w:rPr>
        <w:t xml:space="preserve"> </w:t>
      </w:r>
      <w:r w:rsidRPr="005076BB">
        <w:rPr>
          <w:rFonts w:cs="Arial"/>
          <w:color w:val="000000" w:themeColor="text1"/>
        </w:rPr>
        <w:t xml:space="preserve">de serviços </w:t>
      </w:r>
      <w:r w:rsidR="009F4929">
        <w:rPr>
          <w:rFonts w:cs="Arial"/>
          <w:color w:val="000000" w:themeColor="text1"/>
        </w:rPr>
        <w:t xml:space="preserve"> </w:t>
      </w:r>
      <w:r w:rsidR="00C01E61">
        <w:rPr>
          <w:rFonts w:cs="Arial"/>
          <w:color w:val="000000" w:themeColor="text1"/>
        </w:rPr>
        <w:t xml:space="preserve">de </w:t>
      </w:r>
      <w:bookmarkStart w:id="2" w:name="_Hlk56781929"/>
      <w:r w:rsidR="009F4929" w:rsidRPr="00120626">
        <w:rPr>
          <w:rFonts w:cs="Arial"/>
          <w:color w:val="000000" w:themeColor="text1"/>
        </w:rPr>
        <w:t>manutenção predial preventiva e corretiva dos prédios do  Instituto  Federal  da  Paraíba –</w:t>
      </w:r>
      <w:r w:rsidR="009F4929" w:rsidRPr="009F4929">
        <w:rPr>
          <w:rFonts w:cs="Arial"/>
          <w:color w:val="000000" w:themeColor="text1"/>
        </w:rPr>
        <w:t xml:space="preserve"> </w:t>
      </w:r>
      <w:r w:rsidR="009F4929" w:rsidRPr="00120626">
        <w:rPr>
          <w:rFonts w:cs="Arial"/>
          <w:color w:val="000000" w:themeColor="text1"/>
        </w:rPr>
        <w:t>Campus  João  Pessoa</w:t>
      </w:r>
      <w:bookmarkEnd w:id="1"/>
      <w:r w:rsidR="009F4929" w:rsidRPr="00120626">
        <w:rPr>
          <w:rFonts w:cs="Arial"/>
          <w:sz w:val="25"/>
          <w:szCs w:val="25"/>
        </w:rPr>
        <w:t>,</w:t>
      </w:r>
      <w:r w:rsidR="009F4929">
        <w:rPr>
          <w:rFonts w:cs="Arial"/>
          <w:sz w:val="25"/>
          <w:szCs w:val="25"/>
        </w:rPr>
        <w:t xml:space="preserve"> </w:t>
      </w:r>
      <w:r w:rsidRPr="005076BB">
        <w:rPr>
          <w:rFonts w:cs="Arial"/>
          <w:color w:val="000000" w:themeColor="text1"/>
        </w:rPr>
        <w:t>conforme condições, quantidades e exigências estabelecidas neste Edital e seus anexos.</w:t>
      </w:r>
    </w:p>
    <w:bookmarkEnd w:id="2"/>
    <w:p w14:paraId="3E5C0BB6" w14:textId="313C5E68" w:rsidR="00B929CF" w:rsidRPr="002824A9" w:rsidRDefault="001E302B" w:rsidP="2657C157">
      <w:pPr>
        <w:pStyle w:val="PargrafodaLista"/>
        <w:tabs>
          <w:tab w:val="left" w:pos="567"/>
        </w:tabs>
        <w:spacing w:before="100" w:beforeAutospacing="1" w:after="100" w:afterAutospacing="1" w:line="276" w:lineRule="auto"/>
        <w:ind w:left="1134" w:hanging="425"/>
        <w:jc w:val="both"/>
        <w:rPr>
          <w:rFonts w:cs="Arial"/>
          <w:i/>
          <w:iCs/>
        </w:rPr>
      </w:pPr>
      <w:r w:rsidRPr="002824A9">
        <w:rPr>
          <w:rFonts w:cs="Arial"/>
          <w:i/>
          <w:iCs/>
        </w:rPr>
        <w:t>1.1</w:t>
      </w:r>
      <w:r w:rsidR="2657C157" w:rsidRPr="002824A9">
        <w:rPr>
          <w:rFonts w:cs="Arial"/>
          <w:i/>
          <w:iCs/>
        </w:rPr>
        <w:t>. A licitação será realiza</w:t>
      </w:r>
      <w:r w:rsidRPr="002824A9">
        <w:rPr>
          <w:rFonts w:cs="Arial"/>
          <w:i/>
          <w:iCs/>
        </w:rPr>
        <w:t xml:space="preserve">da em grupo único, </w:t>
      </w:r>
      <w:r w:rsidRPr="002824A9">
        <w:rPr>
          <w:rFonts w:cs="Arial"/>
          <w:b/>
          <w:i/>
          <w:iCs/>
        </w:rPr>
        <w:t>formados por 225</w:t>
      </w:r>
      <w:r w:rsidR="2657C157" w:rsidRPr="002824A9">
        <w:rPr>
          <w:rFonts w:cs="Arial"/>
          <w:b/>
          <w:i/>
          <w:iCs/>
        </w:rPr>
        <w:t xml:space="preserve"> itens</w:t>
      </w:r>
      <w:r w:rsidR="2657C157" w:rsidRPr="002824A9">
        <w:rPr>
          <w:rFonts w:cs="Arial"/>
          <w:i/>
          <w:iCs/>
        </w:rPr>
        <w:t>, conforme tabela constante no Termo de Referência, devendo o licitante oferecer proposta para todos os itens que o compõem.</w:t>
      </w:r>
    </w:p>
    <w:p w14:paraId="0D608791" w14:textId="0B349FC5" w:rsidR="00B929CF" w:rsidRPr="001E302B" w:rsidRDefault="2657C157" w:rsidP="2657C157">
      <w:pPr>
        <w:pStyle w:val="PargrafodaLista"/>
        <w:spacing w:before="100" w:beforeAutospacing="1" w:after="100" w:afterAutospacing="1" w:line="276" w:lineRule="auto"/>
        <w:ind w:left="1134" w:hanging="425"/>
        <w:jc w:val="both"/>
        <w:rPr>
          <w:rFonts w:cs="Arial"/>
          <w:i/>
          <w:iCs/>
          <w:color w:val="000000" w:themeColor="text1"/>
        </w:rPr>
      </w:pPr>
      <w:r w:rsidRPr="002824A9">
        <w:rPr>
          <w:rFonts w:cs="Arial"/>
          <w:i/>
          <w:iCs/>
        </w:rPr>
        <w:t>1.</w:t>
      </w:r>
      <w:r w:rsidR="00ED2DD7" w:rsidRPr="002824A9">
        <w:rPr>
          <w:rFonts w:cs="Arial"/>
          <w:i/>
          <w:iCs/>
        </w:rPr>
        <w:t>2</w:t>
      </w:r>
      <w:r w:rsidRPr="002824A9">
        <w:rPr>
          <w:rFonts w:cs="Arial"/>
          <w:i/>
          <w:iCs/>
        </w:rPr>
        <w:t>. O critér</w:t>
      </w:r>
      <w:r w:rsidR="001E302B" w:rsidRPr="002824A9">
        <w:rPr>
          <w:rFonts w:cs="Arial"/>
          <w:i/>
          <w:iCs/>
        </w:rPr>
        <w:t xml:space="preserve">io de julgamento adotado será o </w:t>
      </w:r>
      <w:r w:rsidR="000212C9" w:rsidRPr="002824A9">
        <w:rPr>
          <w:rFonts w:cs="Arial"/>
          <w:i/>
          <w:iCs/>
        </w:rPr>
        <w:t xml:space="preserve">maior desconto </w:t>
      </w:r>
      <w:r w:rsidRPr="002824A9">
        <w:rPr>
          <w:rFonts w:cs="Arial"/>
          <w:i/>
          <w:iCs/>
        </w:rPr>
        <w:t xml:space="preserve">GLOBAL do grupo, observadas as exigências </w:t>
      </w:r>
      <w:r w:rsidRPr="001E302B">
        <w:rPr>
          <w:rFonts w:cs="Arial"/>
          <w:i/>
          <w:iCs/>
          <w:color w:val="000000" w:themeColor="text1"/>
        </w:rPr>
        <w:t>contidas neste Edital e seus Anexos quanto às especificações do objeto.</w:t>
      </w:r>
    </w:p>
    <w:p w14:paraId="1F1B7AF0" w14:textId="6F1A9B00" w:rsidR="00947079" w:rsidRPr="00947079" w:rsidRDefault="00947079" w:rsidP="00947079">
      <w:pPr>
        <w:pStyle w:val="Nivel01"/>
        <w:rPr>
          <w:i/>
          <w:color w:val="auto"/>
        </w:rPr>
      </w:pPr>
      <w:r w:rsidRPr="00947079">
        <w:rPr>
          <w:i/>
          <w:color w:val="auto"/>
        </w:rPr>
        <w:t xml:space="preserve">DO REGISTRO DE PREÇOS </w:t>
      </w:r>
    </w:p>
    <w:p w14:paraId="7C4816F6" w14:textId="77777777" w:rsidR="00947079" w:rsidRPr="00947079" w:rsidRDefault="00947079" w:rsidP="00947079">
      <w:pPr>
        <w:rPr>
          <w:b/>
          <w:i/>
        </w:rPr>
      </w:pPr>
    </w:p>
    <w:p w14:paraId="74A5CA09" w14:textId="77777777" w:rsidR="00947079" w:rsidRPr="00947079" w:rsidRDefault="00947079" w:rsidP="00947079">
      <w:pPr>
        <w:numPr>
          <w:ilvl w:val="1"/>
          <w:numId w:val="7"/>
        </w:numPr>
        <w:spacing w:before="120" w:after="120" w:line="276" w:lineRule="auto"/>
        <w:jc w:val="both"/>
        <w:rPr>
          <w:rFonts w:cs="Arial"/>
          <w:i/>
        </w:rPr>
      </w:pPr>
      <w:r w:rsidRPr="00947079">
        <w:rPr>
          <w:rFonts w:cs="Arial"/>
          <w:i/>
        </w:rPr>
        <w:t>As regras referentes aos órgãos gerenciador e participantes, bem como a eventuais adesões são as que constam da minuta de Ata de Registro de Preços.</w:t>
      </w:r>
    </w:p>
    <w:p w14:paraId="5A082280" w14:textId="77777777" w:rsidR="00947079" w:rsidRPr="00947079" w:rsidRDefault="00947079" w:rsidP="00947079"/>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lastRenderedPageBreak/>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2">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1D655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w:t>
      </w:r>
      <w:r w:rsidRPr="001D6554">
        <w:rPr>
          <w:rFonts w:cs="Arial"/>
          <w:color w:val="000000" w:themeColor="text1"/>
        </w:rPr>
        <w:t>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lang w:eastAsia="en-US"/>
        </w:rPr>
        <w:t>É de responsabilidade do cadastrado conferir a exatidão dos seus dados</w:t>
      </w:r>
      <w:r>
        <w:rPr>
          <w:rFonts w:cs="Arial"/>
          <w:color w:val="000000" w:themeColor="text1"/>
          <w:lang w:eastAsia="en-US"/>
        </w:rPr>
        <w:t xml:space="preserve">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171DBA6D" w14:textId="77777777" w:rsidR="00532993" w:rsidRPr="00532993" w:rsidRDefault="00532993" w:rsidP="00532993"/>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7E5648">
      <w:pPr>
        <w:pStyle w:val="PADRO"/>
        <w:numPr>
          <w:ilvl w:val="2"/>
          <w:numId w:val="3"/>
        </w:numPr>
        <w:rPr>
          <w:rFonts w:ascii="Arial" w:hAnsi="Arial" w:cs="Arial"/>
          <w:color w:val="000000" w:themeColor="text1"/>
        </w:rPr>
      </w:pPr>
      <w:bookmarkStart w:id="3"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3"/>
    </w:p>
    <w:p w14:paraId="2F10193C" w14:textId="77777777" w:rsidR="00E878CC" w:rsidRPr="002E40C5" w:rsidRDefault="00AC00D2" w:rsidP="007E5648">
      <w:pPr>
        <w:pStyle w:val="PargrafodaLista"/>
        <w:numPr>
          <w:ilvl w:val="2"/>
          <w:numId w:val="3"/>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17A4CE2E" w14:textId="77777777" w:rsidR="00471425" w:rsidRPr="00471425" w:rsidRDefault="00471425" w:rsidP="00B5715D">
      <w:pPr>
        <w:spacing w:line="276" w:lineRule="auto"/>
        <w:rPr>
          <w:lang w:eastAsia="en-US"/>
        </w:rPr>
      </w:pPr>
    </w:p>
    <w:p w14:paraId="284B4082" w14:textId="77777777" w:rsidR="00706C56" w:rsidRPr="006A1E80" w:rsidRDefault="00AC00D2" w:rsidP="007E5648">
      <w:pPr>
        <w:pStyle w:val="PargrafodaLista"/>
        <w:numPr>
          <w:ilvl w:val="2"/>
          <w:numId w:val="3"/>
        </w:numPr>
        <w:tabs>
          <w:tab w:val="left" w:pos="1440"/>
        </w:tabs>
        <w:autoSpaceDE w:val="0"/>
        <w:snapToGrid w:val="0"/>
        <w:spacing w:before="120" w:after="120" w:line="276" w:lineRule="auto"/>
        <w:jc w:val="both"/>
        <w:rPr>
          <w:rFonts w:cs="Arial"/>
          <w:color w:val="000000" w:themeColor="text1"/>
        </w:rPr>
      </w:pPr>
      <w:r w:rsidRPr="001D6554">
        <w:rPr>
          <w:rFonts w:cs="Arial"/>
          <w:color w:val="000000"/>
        </w:rPr>
        <w:t>o</w:t>
      </w:r>
      <w:r w:rsidR="006414FF" w:rsidRPr="001D6554">
        <w:rPr>
          <w:rFonts w:cs="Arial"/>
          <w:color w:val="000000"/>
        </w:rPr>
        <w:t>rganizações da Sociedade Civil de Interesse Público - OSCIP</w:t>
      </w:r>
      <w:r w:rsidR="006414FF" w:rsidRPr="006A1E80">
        <w:rPr>
          <w:rFonts w:cs="Arial"/>
          <w:color w:val="000000"/>
        </w:rPr>
        <w:t xml:space="preserve">,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45BE8B17" w:rsidR="006414FF" w:rsidRPr="001F16BC" w:rsidRDefault="006414FF" w:rsidP="001F16BC">
      <w:pPr>
        <w:pStyle w:val="PargrafodaLista"/>
        <w:numPr>
          <w:ilvl w:val="1"/>
          <w:numId w:val="3"/>
        </w:numPr>
        <w:spacing w:before="120" w:after="120" w:line="276" w:lineRule="auto"/>
        <w:jc w:val="both"/>
        <w:rPr>
          <w:rFonts w:cs="Arial"/>
        </w:rPr>
      </w:pPr>
      <w:r w:rsidRPr="001F16BC">
        <w:rPr>
          <w:rFonts w:cs="Arial"/>
          <w:color w:val="000000"/>
        </w:rPr>
        <w:t>Nos</w:t>
      </w:r>
      <w:r w:rsidRPr="001F16BC">
        <w:rPr>
          <w:rFonts w:cs="Arial"/>
          <w:color w:val="000000"/>
          <w:shd w:val="clear" w:color="auto" w:fill="FFFFFF"/>
        </w:rPr>
        <w:t xml:space="preserve"> termos do </w:t>
      </w:r>
      <w:r w:rsidR="008257ED" w:rsidRPr="001F16BC">
        <w:rPr>
          <w:rFonts w:cs="Arial"/>
          <w:color w:val="000000"/>
          <w:shd w:val="clear" w:color="auto" w:fill="FFFFFF"/>
        </w:rPr>
        <w:t xml:space="preserve">art. </w:t>
      </w:r>
      <w:r w:rsidR="006A1E80" w:rsidRPr="001F16BC">
        <w:rPr>
          <w:rFonts w:cs="Arial"/>
          <w:color w:val="000000"/>
          <w:shd w:val="clear" w:color="auto" w:fill="FFFFFF"/>
        </w:rPr>
        <w:t>5º do Decreto nº 9.507, de 2018</w:t>
      </w:r>
      <w:r w:rsidRPr="001F16BC">
        <w:rPr>
          <w:rFonts w:cs="Arial"/>
          <w:color w:val="000000"/>
          <w:shd w:val="clear" w:color="auto" w:fill="FFFFFF"/>
        </w:rPr>
        <w:t xml:space="preserve">, é vedada a contratação de </w:t>
      </w:r>
      <w:r w:rsidRPr="001F16BC">
        <w:rPr>
          <w:rFonts w:cs="Arial"/>
        </w:rPr>
        <w:t>pessoa</w:t>
      </w:r>
      <w:r w:rsidRPr="001F16BC">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lastRenderedPageBreak/>
        <w:t>de autoridade hierarquicamente superior no âmbito do órgão contratante.</w:t>
      </w:r>
    </w:p>
    <w:p w14:paraId="4F487C7C" w14:textId="0A9E9CB3" w:rsidR="006414FF" w:rsidRPr="006A1E80" w:rsidRDefault="006414FF" w:rsidP="001F16BC">
      <w:pPr>
        <w:pStyle w:val="xwestern"/>
        <w:numPr>
          <w:ilvl w:val="2"/>
          <w:numId w:val="3"/>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2ABB0909" w:rsidR="006414FF" w:rsidRPr="006A1E80" w:rsidRDefault="001F16BC" w:rsidP="001F16BC">
      <w:pPr>
        <w:numPr>
          <w:ilvl w:val="1"/>
          <w:numId w:val="3"/>
        </w:numPr>
        <w:spacing w:before="120" w:after="120" w:line="276" w:lineRule="auto"/>
        <w:ind w:left="425" w:firstLine="0"/>
        <w:jc w:val="both"/>
        <w:rPr>
          <w:rFonts w:cs="Arial"/>
          <w:color w:val="000000" w:themeColor="text1"/>
        </w:rPr>
      </w:pPr>
      <w:r>
        <w:rPr>
          <w:rFonts w:cs="Arial"/>
          <w:color w:val="000000"/>
          <w:shd w:val="clear" w:color="auto" w:fill="FFFFFF"/>
        </w:rPr>
        <w:tab/>
      </w:r>
      <w:r w:rsidR="006414FF" w:rsidRPr="006A1E80">
        <w:rPr>
          <w:rFonts w:cs="Arial"/>
          <w:color w:val="000000"/>
          <w:shd w:val="clear" w:color="auto" w:fill="FFFFFF"/>
        </w:rPr>
        <w:t xml:space="preserve">Nos termos do art. 7° do Decreto n° 7.203, de 2010, é vedada, ainda, a utilização, na execução dos serviços </w:t>
      </w:r>
      <w:r w:rsidR="006414FF" w:rsidRPr="006A1E80">
        <w:rPr>
          <w:rFonts w:cs="Arial"/>
          <w:color w:val="000000"/>
        </w:rPr>
        <w:t>contratados</w:t>
      </w:r>
      <w:r w:rsidR="006414FF" w:rsidRPr="006A1E80">
        <w:rPr>
          <w:rFonts w:cs="Arial"/>
          <w:color w:val="000000"/>
          <w:shd w:val="clear" w:color="auto" w:fill="FFFFFF"/>
        </w:rPr>
        <w:t>, de empregado da futura Contratada que seja familiar de agente público ocupante de cargo em comissão ou função de confiança neste órgão contratante.</w:t>
      </w:r>
    </w:p>
    <w:p w14:paraId="3E7E849D" w14:textId="01EE36DA" w:rsidR="000F104D" w:rsidRPr="002E40C5" w:rsidRDefault="001F16BC" w:rsidP="001F16BC">
      <w:pPr>
        <w:numPr>
          <w:ilvl w:val="1"/>
          <w:numId w:val="3"/>
        </w:numPr>
        <w:spacing w:before="120" w:after="120" w:line="276" w:lineRule="auto"/>
        <w:ind w:left="425" w:firstLine="0"/>
        <w:jc w:val="both"/>
        <w:rPr>
          <w:rFonts w:cs="Arial"/>
          <w:color w:val="000000" w:themeColor="text1"/>
        </w:rPr>
      </w:pPr>
      <w:r>
        <w:rPr>
          <w:rFonts w:cs="Arial"/>
          <w:color w:val="000000"/>
        </w:rPr>
        <w:t xml:space="preserve"> </w:t>
      </w:r>
      <w:r>
        <w:rPr>
          <w:rFonts w:cs="Arial"/>
          <w:color w:val="000000"/>
        </w:rPr>
        <w:tab/>
      </w:r>
      <w:r w:rsidR="000F104D" w:rsidRPr="2657C157">
        <w:rPr>
          <w:rFonts w:cs="Arial"/>
          <w:color w:val="000000"/>
        </w:rPr>
        <w:t>Como condição para participação no Pregão, o licitante assinalará “sim” ou “não” em campo próprio do sistema eletrônico, relativo às seguintes declarações:</w:t>
      </w:r>
      <w:r w:rsidR="000F104D" w:rsidRPr="2657C157">
        <w:rPr>
          <w:rFonts w:eastAsia="Zurich BT" w:cs="Arial"/>
          <w:color w:val="000000"/>
        </w:rPr>
        <w:t xml:space="preserve"> </w:t>
      </w:r>
    </w:p>
    <w:p w14:paraId="16B25939" w14:textId="77777777" w:rsidR="00471425" w:rsidRPr="00471425" w:rsidRDefault="00471425" w:rsidP="007E5648">
      <w:pPr>
        <w:pStyle w:val="PargrafodaLista"/>
        <w:numPr>
          <w:ilvl w:val="0"/>
          <w:numId w:val="4"/>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7E5648">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1D6554" w:rsidRDefault="00AC00D2" w:rsidP="007E5648">
      <w:pPr>
        <w:pStyle w:val="PargrafodaLista"/>
        <w:numPr>
          <w:ilvl w:val="3"/>
          <w:numId w:val="4"/>
        </w:numPr>
        <w:tabs>
          <w:tab w:val="left" w:pos="1440"/>
        </w:tabs>
        <w:autoSpaceDE w:val="0"/>
        <w:snapToGrid w:val="0"/>
        <w:spacing w:before="120" w:after="120" w:line="276" w:lineRule="auto"/>
        <w:jc w:val="both"/>
        <w:rPr>
          <w:rFonts w:cs="Arial"/>
          <w:color w:val="000000" w:themeColor="text1"/>
        </w:rPr>
      </w:pPr>
      <w:r w:rsidRPr="001D6554">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1D6554" w:rsidRDefault="00AC00D2" w:rsidP="007E5648">
      <w:pPr>
        <w:pStyle w:val="PargrafodaLista"/>
        <w:numPr>
          <w:ilvl w:val="3"/>
          <w:numId w:val="4"/>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1D6554"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1D6554" w:rsidRDefault="2657C157" w:rsidP="007E5648">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que está ciente e concorda com as condições c</w:t>
      </w:r>
      <w:r w:rsidR="00BF7734" w:rsidRPr="001D6554">
        <w:rPr>
          <w:rFonts w:cs="Arial"/>
          <w:color w:val="000000" w:themeColor="text1"/>
        </w:rPr>
        <w:t>ontidas no Edital e seus anexos;</w:t>
      </w:r>
    </w:p>
    <w:p w14:paraId="5C66141D" w14:textId="77777777" w:rsidR="000F104D" w:rsidRPr="001D6554" w:rsidRDefault="00BF7734" w:rsidP="007E5648">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cumpre os requisitos para a habilitação definidos no Edital e que a </w:t>
      </w:r>
      <w:r w:rsidRPr="001D6554">
        <w:rPr>
          <w:rFonts w:cs="Arial"/>
          <w:color w:val="000000"/>
        </w:rPr>
        <w:t>proposta apresentada está em conformidade com as exigências editalícias</w:t>
      </w:r>
      <w:r w:rsidR="2657C157" w:rsidRPr="001D6554">
        <w:rPr>
          <w:rFonts w:cs="Arial"/>
          <w:color w:val="000000" w:themeColor="text1"/>
        </w:rPr>
        <w:t xml:space="preserve">; </w:t>
      </w:r>
    </w:p>
    <w:p w14:paraId="531E83C9" w14:textId="77777777" w:rsidR="00BF7734" w:rsidRPr="001D6554" w:rsidRDefault="00BF7734" w:rsidP="007E5648">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1D6554"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1D6554" w:rsidRDefault="2657C157" w:rsidP="007E5648">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1D6554">
        <w:rPr>
          <w:rFonts w:eastAsia="Zurich BT" w:cs="Arial"/>
          <w:color w:val="000000" w:themeColor="text1"/>
        </w:rPr>
        <w:t>que a proposta foi elaborada de forma independente, nos termos d</w:t>
      </w:r>
      <w:r w:rsidRPr="001D6554">
        <w:rPr>
          <w:rFonts w:cs="Arial"/>
          <w:color w:val="000000" w:themeColor="text1"/>
        </w:rPr>
        <w:t>a Instrução Normativa SLTI/MP nº 2, de 16 de setembro de 2009.</w:t>
      </w:r>
    </w:p>
    <w:p w14:paraId="21BC9FC6" w14:textId="77777777" w:rsidR="00A356F4" w:rsidRPr="001D6554"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r w:rsidRPr="001D6554">
        <w:rPr>
          <w:rFonts w:eastAsia="Zurich BT" w:cs="Arial"/>
          <w:color w:val="FF0000"/>
        </w:rPr>
        <w:t xml:space="preserve"> </w:t>
      </w:r>
      <w:r w:rsidRPr="001D6554">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1D6554"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r w:rsidRPr="001D6554">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1D6554" w:rsidRDefault="2657C157" w:rsidP="001F16BC">
      <w:pPr>
        <w:numPr>
          <w:ilvl w:val="1"/>
          <w:numId w:val="3"/>
        </w:numPr>
        <w:spacing w:before="120" w:after="120" w:line="276" w:lineRule="auto"/>
        <w:ind w:left="425" w:firstLine="0"/>
        <w:jc w:val="both"/>
        <w:rPr>
          <w:rFonts w:cs="Arial"/>
          <w:color w:val="000000" w:themeColor="text1"/>
        </w:rPr>
      </w:pPr>
      <w:r w:rsidRPr="001D6554">
        <w:rPr>
          <w:rFonts w:cs="Arial"/>
          <w:color w:val="000000" w:themeColor="text1"/>
        </w:rPr>
        <w:t>A declaração falsa relativa ao cumprimento de qualquer condição sujeitará o licitante às sanções previstas em lei e neste Edital.</w:t>
      </w:r>
    </w:p>
    <w:p w14:paraId="195CF345" w14:textId="77777777" w:rsidR="00BF7734" w:rsidRPr="001D6554" w:rsidRDefault="00BF7734" w:rsidP="001F16BC">
      <w:pPr>
        <w:pStyle w:val="Nivel01"/>
        <w:numPr>
          <w:ilvl w:val="0"/>
          <w:numId w:val="3"/>
        </w:numPr>
        <w:rPr>
          <w:color w:val="000000" w:themeColor="text1"/>
        </w:rPr>
      </w:pPr>
      <w:r w:rsidRPr="001D6554">
        <w:rPr>
          <w:rFonts w:cs="Arial"/>
          <w:color w:val="000000" w:themeColor="text1"/>
        </w:rPr>
        <w:t>DA APRESENTAÇÃO DA PROPOSTA E DOS DOCUMENTOS DE HABILITAÇÃO</w:t>
      </w:r>
    </w:p>
    <w:p w14:paraId="1DED6C85" w14:textId="20CEA01F"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cs="Arial"/>
          <w:color w:val="000000" w:themeColor="text1"/>
        </w:rPr>
        <w:t xml:space="preserve">Os licitantes </w:t>
      </w:r>
      <w:r w:rsidRPr="001D6554">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1D6554">
        <w:rPr>
          <w:rFonts w:cs="Arial"/>
          <w:color w:val="000000" w:themeColor="text1"/>
        </w:rPr>
        <w:t>, quando, então, encerrar-se-á automaticamente a etapa de envio dessa documentação</w:t>
      </w:r>
      <w:r w:rsidR="001E302B">
        <w:rPr>
          <w:rFonts w:cs="Arial"/>
          <w:color w:val="000000" w:themeColor="text1"/>
        </w:rPr>
        <w:t>.</w:t>
      </w:r>
    </w:p>
    <w:p w14:paraId="3868E49D" w14:textId="77777777"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cs="Arial"/>
          <w:color w:val="000000"/>
        </w:rPr>
        <w:lastRenderedPageBreak/>
        <w:t>O envio da proposta, acompanhada dos documentos de habilitação exigidos neste Edital, ocorrerá por meio de chave de acesso e senha.</w:t>
      </w:r>
    </w:p>
    <w:p w14:paraId="2B171AA7" w14:textId="77777777"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cs="Arial"/>
          <w:color w:val="000000" w:themeColor="text1"/>
        </w:rPr>
        <w:t>Os licitantes poderão deixar de apresentar os documentos de habilitação que constem do SICAF, assegurado aos demais licitantes o direito de acesso aos dados constantes dos sistemas.</w:t>
      </w:r>
    </w:p>
    <w:p w14:paraId="30663450" w14:textId="77777777"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1D6554" w:rsidRDefault="00BF7734" w:rsidP="001F16BC">
      <w:pPr>
        <w:numPr>
          <w:ilvl w:val="1"/>
          <w:numId w:val="3"/>
        </w:numPr>
        <w:spacing w:before="120" w:after="120" w:line="276" w:lineRule="auto"/>
        <w:ind w:left="425" w:firstLine="0"/>
        <w:jc w:val="both"/>
        <w:rPr>
          <w:color w:val="000000" w:themeColor="text1"/>
        </w:rPr>
      </w:pPr>
      <w:r w:rsidRPr="001D6554">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cs="Arial"/>
        </w:rPr>
        <w:t xml:space="preserve">Até a abertura da sessão pública, os licitantes poderão retirar ou substituir </w:t>
      </w:r>
      <w:r w:rsidRPr="001D6554">
        <w:rPr>
          <w:rFonts w:cs="Arial"/>
          <w:color w:val="000000"/>
        </w:rPr>
        <w:t>a proposta e os documentos de habilitação anteriormente inseridos no sistema</w:t>
      </w:r>
    </w:p>
    <w:p w14:paraId="20A6266D" w14:textId="77777777"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1D6554" w:rsidRDefault="00BF7734" w:rsidP="001F16BC">
      <w:pPr>
        <w:numPr>
          <w:ilvl w:val="1"/>
          <w:numId w:val="3"/>
        </w:numPr>
        <w:spacing w:before="120" w:after="120" w:line="276" w:lineRule="auto"/>
        <w:ind w:left="425" w:firstLine="0"/>
        <w:jc w:val="both"/>
        <w:rPr>
          <w:rFonts w:cs="Arial"/>
          <w:color w:val="000000" w:themeColor="text1"/>
        </w:rPr>
      </w:pPr>
      <w:r w:rsidRPr="001D6554">
        <w:rPr>
          <w:rFonts w:cs="Arial"/>
          <w:color w:val="000000" w:themeColor="text1"/>
        </w:rPr>
        <w:t xml:space="preserve">Os documentos que compõem a proposta e a habilitação do licitante melhor classificado somente </w:t>
      </w:r>
      <w:r w:rsidRPr="001D6554">
        <w:rPr>
          <w:rFonts w:cs="Arial"/>
          <w:color w:val="000000"/>
        </w:rPr>
        <w:t>serão</w:t>
      </w:r>
      <w:r w:rsidRPr="001D6554">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1F16BC">
      <w:pPr>
        <w:pStyle w:val="Nivel01"/>
        <w:numPr>
          <w:ilvl w:val="0"/>
          <w:numId w:val="3"/>
        </w:numPr>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1F16BC">
      <w:pPr>
        <w:numPr>
          <w:ilvl w:val="1"/>
          <w:numId w:val="3"/>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4F79A892" w:rsidR="00BF7734" w:rsidRPr="00ED2DD7" w:rsidRDefault="00BF7734" w:rsidP="001F16BC">
      <w:pPr>
        <w:numPr>
          <w:ilvl w:val="2"/>
          <w:numId w:val="3"/>
        </w:numPr>
        <w:spacing w:before="120" w:after="120" w:line="276" w:lineRule="auto"/>
        <w:jc w:val="both"/>
        <w:rPr>
          <w:rFonts w:cs="Arial"/>
        </w:rPr>
      </w:pPr>
      <w:r w:rsidRPr="00ED2DD7">
        <w:rPr>
          <w:rFonts w:cs="Arial"/>
          <w:i/>
          <w:iCs/>
        </w:rPr>
        <w:t>valor  unitário</w:t>
      </w:r>
      <w:r w:rsidR="001F16BC" w:rsidRPr="00ED2DD7">
        <w:rPr>
          <w:rFonts w:cs="Arial"/>
          <w:i/>
          <w:iCs/>
        </w:rPr>
        <w:t xml:space="preserve"> </w:t>
      </w:r>
      <w:r w:rsidRPr="00ED2DD7">
        <w:rPr>
          <w:rFonts w:cs="Arial"/>
          <w:i/>
          <w:iCs/>
        </w:rPr>
        <w:t>e  total</w:t>
      </w:r>
      <w:r w:rsidRPr="00ED2DD7">
        <w:rPr>
          <w:rFonts w:cs="Arial"/>
        </w:rPr>
        <w:t xml:space="preserve"> </w:t>
      </w:r>
      <w:r w:rsidRPr="00ED2DD7">
        <w:rPr>
          <w:rFonts w:cs="Arial"/>
          <w:i/>
          <w:iCs/>
        </w:rPr>
        <w:t>do item;</w:t>
      </w:r>
    </w:p>
    <w:p w14:paraId="4689BA4A" w14:textId="77777777" w:rsidR="00BF7734" w:rsidRPr="002E40C5" w:rsidRDefault="00BF7734" w:rsidP="001F16BC">
      <w:pPr>
        <w:numPr>
          <w:ilvl w:val="2"/>
          <w:numId w:val="3"/>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rPr>
          <w:rFonts w:cs="Arial"/>
        </w:rPr>
        <w:t xml:space="preserve"> </w:t>
      </w:r>
    </w:p>
    <w:p w14:paraId="6E16C63D" w14:textId="77777777" w:rsidR="000F104D" w:rsidRDefault="000F104D" w:rsidP="001F16BC">
      <w:pPr>
        <w:numPr>
          <w:ilvl w:val="1"/>
          <w:numId w:val="3"/>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77777777" w:rsidR="00532993" w:rsidRDefault="00532993" w:rsidP="001F16BC">
      <w:pPr>
        <w:numPr>
          <w:ilvl w:val="1"/>
          <w:numId w:val="3"/>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362B647F" w14:textId="77777777" w:rsidR="00BF7734" w:rsidRDefault="00BF7734" w:rsidP="001F16BC">
      <w:pPr>
        <w:numPr>
          <w:ilvl w:val="2"/>
          <w:numId w:val="3"/>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77777777" w:rsidR="00BF7734" w:rsidRDefault="00BF7734" w:rsidP="001F16BC">
      <w:pPr>
        <w:numPr>
          <w:ilvl w:val="2"/>
          <w:numId w:val="3"/>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Default="00BF7734" w:rsidP="00BF7734">
      <w:pPr>
        <w:spacing w:before="120" w:after="120" w:line="276" w:lineRule="auto"/>
        <w:ind w:left="425"/>
        <w:jc w:val="both"/>
        <w:rPr>
          <w:rFonts w:cs="Arial"/>
        </w:rPr>
      </w:pPr>
    </w:p>
    <w:p w14:paraId="32140737" w14:textId="77777777" w:rsidR="006A1E80" w:rsidRPr="00BF7734" w:rsidRDefault="00F01FD1" w:rsidP="001F16BC">
      <w:pPr>
        <w:numPr>
          <w:ilvl w:val="1"/>
          <w:numId w:val="3"/>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1F16BC">
      <w:pPr>
        <w:numPr>
          <w:ilvl w:val="2"/>
          <w:numId w:val="3"/>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1F16BC">
      <w:pPr>
        <w:numPr>
          <w:ilvl w:val="2"/>
          <w:numId w:val="3"/>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3CA4C06" w14:textId="77777777" w:rsidR="00457B6F" w:rsidRDefault="00457B6F" w:rsidP="00457B6F">
      <w:pPr>
        <w:spacing w:before="120" w:after="120" w:line="276" w:lineRule="auto"/>
        <w:jc w:val="both"/>
        <w:rPr>
          <w:rFonts w:cs="Arial"/>
          <w:highlight w:val="green"/>
        </w:rPr>
      </w:pPr>
    </w:p>
    <w:p w14:paraId="352DB812" w14:textId="77777777" w:rsidR="00383436" w:rsidRPr="005B1C59" w:rsidRDefault="00F01FD1" w:rsidP="001F16BC">
      <w:pPr>
        <w:numPr>
          <w:ilvl w:val="1"/>
          <w:numId w:val="3"/>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1F16BC">
      <w:pPr>
        <w:numPr>
          <w:ilvl w:val="1"/>
          <w:numId w:val="3"/>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1F16BC">
      <w:pPr>
        <w:numPr>
          <w:ilvl w:val="1"/>
          <w:numId w:val="3"/>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1D6554" w:rsidRDefault="00F01FD1" w:rsidP="001F16BC">
      <w:pPr>
        <w:numPr>
          <w:ilvl w:val="1"/>
          <w:numId w:val="3"/>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sob </w:t>
      </w:r>
      <w:r w:rsidRPr="001D6554">
        <w:rPr>
          <w:rFonts w:cs="Arial"/>
        </w:rPr>
        <w:t>alegação de erro, omissão ou qualquer outro pretexto.</w:t>
      </w:r>
    </w:p>
    <w:p w14:paraId="51755EAC" w14:textId="6708E8C6" w:rsidR="000F104D" w:rsidRPr="001D6554" w:rsidRDefault="2657C157" w:rsidP="001F16BC">
      <w:pPr>
        <w:numPr>
          <w:ilvl w:val="1"/>
          <w:numId w:val="3"/>
        </w:numPr>
        <w:spacing w:before="120" w:after="120" w:line="276" w:lineRule="auto"/>
        <w:ind w:left="496" w:firstLine="0"/>
        <w:jc w:val="both"/>
        <w:rPr>
          <w:rFonts w:cs="Arial"/>
          <w:color w:val="000000" w:themeColor="text1"/>
        </w:rPr>
      </w:pPr>
      <w:r w:rsidRPr="001D6554">
        <w:rPr>
          <w:rFonts w:cs="Arial"/>
          <w:color w:val="000000" w:themeColor="text1"/>
        </w:rPr>
        <w:t xml:space="preserve">O prazo de validade da proposta não será inferior a </w:t>
      </w:r>
      <w:r w:rsidR="00044135" w:rsidRPr="00044135">
        <w:rPr>
          <w:rFonts w:cs="Arial"/>
        </w:rPr>
        <w:t>sessenta</w:t>
      </w:r>
      <w:r w:rsidRPr="00044135">
        <w:rPr>
          <w:rFonts w:cs="Arial"/>
        </w:rPr>
        <w:t xml:space="preserve"> (</w:t>
      </w:r>
      <w:r w:rsidR="00044135" w:rsidRPr="00044135">
        <w:rPr>
          <w:rFonts w:cs="Arial"/>
        </w:rPr>
        <w:t>60</w:t>
      </w:r>
      <w:r w:rsidRPr="00044135">
        <w:rPr>
          <w:rFonts w:cs="Arial"/>
        </w:rPr>
        <w:t>) dias</w:t>
      </w:r>
      <w:r w:rsidRPr="001D6554">
        <w:rPr>
          <w:rFonts w:cs="Arial"/>
          <w:b/>
          <w:bCs/>
          <w:color w:val="000000" w:themeColor="text1"/>
        </w:rPr>
        <w:t>,</w:t>
      </w:r>
      <w:r w:rsidRPr="001D6554">
        <w:rPr>
          <w:rFonts w:cs="Arial"/>
          <w:color w:val="000000" w:themeColor="text1"/>
        </w:rPr>
        <w:t xml:space="preserve"> a contar da data de sua apresentação.</w:t>
      </w:r>
    </w:p>
    <w:p w14:paraId="7456AE53" w14:textId="77777777" w:rsidR="00B607A0" w:rsidRPr="001D6554" w:rsidRDefault="00B607A0" w:rsidP="00B607A0">
      <w:pPr>
        <w:rPr>
          <w:lang w:eastAsia="en-US"/>
        </w:rPr>
      </w:pPr>
    </w:p>
    <w:p w14:paraId="3C6AACB9" w14:textId="77777777" w:rsidR="00B607A0" w:rsidRPr="001D6554" w:rsidRDefault="00B607A0" w:rsidP="001F16BC">
      <w:pPr>
        <w:numPr>
          <w:ilvl w:val="1"/>
          <w:numId w:val="3"/>
        </w:numPr>
        <w:spacing w:before="120" w:after="120" w:line="276" w:lineRule="auto"/>
        <w:ind w:left="496" w:firstLine="0"/>
        <w:jc w:val="both"/>
        <w:rPr>
          <w:rFonts w:cs="Arial"/>
          <w:color w:val="000000" w:themeColor="text1"/>
        </w:rPr>
      </w:pPr>
      <w:r w:rsidRPr="001D6554">
        <w:rPr>
          <w:rFonts w:cs="Arial"/>
          <w:color w:val="000000" w:themeColor="text1"/>
        </w:rPr>
        <w:t>Os licitantes devem respeitar os preços máximos estabelecidos nas normas de regência de contratações públicas federais, quando participarem de licitações públicas</w:t>
      </w:r>
      <w:r w:rsidR="003C65E9" w:rsidRPr="001D6554">
        <w:rPr>
          <w:rFonts w:cs="Arial"/>
          <w:color w:val="000000" w:themeColor="text1"/>
        </w:rPr>
        <w:t>.</w:t>
      </w:r>
      <w:r w:rsidRPr="001D6554">
        <w:rPr>
          <w:rFonts w:cs="Arial"/>
          <w:color w:val="000000" w:themeColor="text1"/>
        </w:rPr>
        <w:t xml:space="preserve"> </w:t>
      </w:r>
      <w:r w:rsidR="003C65E9" w:rsidRPr="001D6554">
        <w:rPr>
          <w:rFonts w:cs="Arial"/>
          <w:color w:val="000000" w:themeColor="text1"/>
        </w:rPr>
        <w:t xml:space="preserve"> </w:t>
      </w:r>
    </w:p>
    <w:p w14:paraId="637117BC" w14:textId="77777777" w:rsidR="00B607A0" w:rsidRPr="001D6554" w:rsidRDefault="00B607A0" w:rsidP="001F16BC">
      <w:pPr>
        <w:numPr>
          <w:ilvl w:val="2"/>
          <w:numId w:val="3"/>
        </w:numPr>
        <w:spacing w:before="120" w:after="120" w:line="276" w:lineRule="auto"/>
        <w:jc w:val="both"/>
        <w:rPr>
          <w:lang w:eastAsia="en-US"/>
        </w:rPr>
      </w:pPr>
      <w:r w:rsidRPr="001D6554">
        <w:rPr>
          <w:rFonts w:cs="Arial"/>
          <w:color w:val="000000" w:themeColor="text1"/>
        </w:rPr>
        <w:t xml:space="preserve">O descumprimento das regras supramencionadas pela Administração por parte dos </w:t>
      </w:r>
      <w:r w:rsidR="00646E4B" w:rsidRPr="001D6554">
        <w:rPr>
          <w:rFonts w:cs="Arial"/>
          <w:color w:val="000000" w:themeColor="text1"/>
        </w:rPr>
        <w:t>contratados</w:t>
      </w:r>
      <w:r w:rsidRPr="001D6554">
        <w:rPr>
          <w:rFonts w:cs="Arial"/>
          <w:color w:val="000000" w:themeColor="text1"/>
        </w:rPr>
        <w:t xml:space="preserve"> pode ensejar a </w:t>
      </w:r>
      <w:r w:rsidR="00AC00D2" w:rsidRPr="001D6554">
        <w:rPr>
          <w:rFonts w:cs="Arial"/>
          <w:color w:val="000000" w:themeColor="text1"/>
        </w:rPr>
        <w:t xml:space="preserve">responsabilização pelo </w:t>
      </w:r>
      <w:r w:rsidRPr="001D6554">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1D6554" w:rsidRDefault="00DD0533" w:rsidP="001F16BC">
      <w:pPr>
        <w:pStyle w:val="Nivel01"/>
        <w:numPr>
          <w:ilvl w:val="0"/>
          <w:numId w:val="3"/>
        </w:numPr>
        <w:rPr>
          <w:rFonts w:cs="Arial"/>
          <w:color w:val="auto"/>
        </w:rPr>
      </w:pPr>
      <w:r w:rsidRPr="001D6554">
        <w:rPr>
          <w:rFonts w:cs="Arial"/>
          <w:color w:val="000000" w:themeColor="text1"/>
        </w:rPr>
        <w:t>DA</w:t>
      </w:r>
      <w:r w:rsidRPr="001D6554">
        <w:t xml:space="preserve"> ABERTURA DA SESSÃO, CLASSIFICAÇÃO DAS PROPOSTAS E FORMULAÇÃO DE LANCES</w:t>
      </w:r>
    </w:p>
    <w:p w14:paraId="4F91349D" w14:textId="77777777" w:rsidR="00DD0533" w:rsidRDefault="00DD0533" w:rsidP="001F16BC">
      <w:pPr>
        <w:pStyle w:val="PargrafodaLista"/>
        <w:numPr>
          <w:ilvl w:val="1"/>
          <w:numId w:val="3"/>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1F16BC">
      <w:pPr>
        <w:pStyle w:val="PargrafodaLista"/>
        <w:numPr>
          <w:ilvl w:val="1"/>
          <w:numId w:val="3"/>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w:t>
      </w:r>
      <w:r w:rsidRPr="00DD0533">
        <w:rPr>
          <w:rFonts w:cs="Arial"/>
          <w:color w:val="000000" w:themeColor="text1"/>
        </w:rPr>
        <w:lastRenderedPageBreak/>
        <w:t xml:space="preserve">insanáveis, ilegalidades, ou não apresentem as especificações exigidas no Termo de Referência. </w:t>
      </w:r>
    </w:p>
    <w:p w14:paraId="5511024C" w14:textId="77777777" w:rsidR="00DD0533" w:rsidRPr="002E40C5" w:rsidRDefault="00DD0533" w:rsidP="001F16BC">
      <w:pPr>
        <w:pStyle w:val="PADRO"/>
        <w:keepNext w:val="0"/>
        <w:widowControl/>
        <w:numPr>
          <w:ilvl w:val="2"/>
          <w:numId w:val="3"/>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1F16BC">
      <w:pPr>
        <w:pStyle w:val="PADRO"/>
        <w:keepNext w:val="0"/>
        <w:widowControl/>
        <w:numPr>
          <w:ilvl w:val="2"/>
          <w:numId w:val="3"/>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1F16BC">
      <w:pPr>
        <w:pStyle w:val="PADRO"/>
        <w:keepNext w:val="0"/>
        <w:widowControl/>
        <w:numPr>
          <w:ilvl w:val="2"/>
          <w:numId w:val="3"/>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1F16BC">
      <w:pPr>
        <w:pStyle w:val="PADRO"/>
        <w:keepNext w:val="0"/>
        <w:widowControl/>
        <w:numPr>
          <w:ilvl w:val="1"/>
          <w:numId w:val="3"/>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1F16BC">
      <w:pPr>
        <w:numPr>
          <w:ilvl w:val="1"/>
          <w:numId w:val="3"/>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Pr="001D6554" w:rsidRDefault="00DD0533" w:rsidP="001F16BC">
      <w:pPr>
        <w:numPr>
          <w:ilvl w:val="1"/>
          <w:numId w:val="3"/>
        </w:numPr>
        <w:spacing w:before="120" w:after="120" w:line="276" w:lineRule="auto"/>
        <w:ind w:left="425"/>
        <w:jc w:val="both"/>
        <w:rPr>
          <w:rFonts w:cs="Arial"/>
          <w:color w:val="000000" w:themeColor="text1"/>
        </w:rPr>
      </w:pPr>
      <w:r w:rsidRPr="00DD0533">
        <w:rPr>
          <w:rFonts w:cs="Arial"/>
          <w:color w:val="000000" w:themeColor="text1"/>
        </w:rPr>
        <w:t xml:space="preserve"> </w:t>
      </w:r>
      <w:r w:rsidRPr="001D6554">
        <w:rPr>
          <w:rFonts w:cs="Arial"/>
          <w:color w:val="000000" w:themeColor="text1"/>
        </w:rPr>
        <w:t>Iniciada a etapa competitiva, os licitantes deverão encaminhar lances exclusivamente por meio de sistema eletrônico, sendo imediatamente informados do seu recebimento e do valor consignado no registro.</w:t>
      </w:r>
    </w:p>
    <w:p w14:paraId="3DAF2F79" w14:textId="5EB17E12" w:rsidR="00C60425" w:rsidRPr="00ED2DD7" w:rsidRDefault="00DD0533" w:rsidP="001F16BC">
      <w:pPr>
        <w:numPr>
          <w:ilvl w:val="2"/>
          <w:numId w:val="3"/>
        </w:numPr>
        <w:tabs>
          <w:tab w:val="left" w:pos="1440"/>
        </w:tabs>
        <w:autoSpaceDE w:val="0"/>
        <w:snapToGrid w:val="0"/>
        <w:spacing w:before="120" w:after="120" w:line="276" w:lineRule="auto"/>
        <w:jc w:val="both"/>
        <w:rPr>
          <w:rFonts w:eastAsia="Arial" w:cs="Arial"/>
          <w:i/>
          <w:iCs/>
        </w:rPr>
      </w:pPr>
      <w:r w:rsidRPr="00ED2DD7">
        <w:rPr>
          <w:i/>
          <w:iCs/>
        </w:rPr>
        <w:t>O lance deverá ser</w:t>
      </w:r>
      <w:r w:rsidR="008B7248" w:rsidRPr="00ED2DD7">
        <w:rPr>
          <w:i/>
          <w:iCs/>
        </w:rPr>
        <w:t xml:space="preserve"> ofertado pelo valor total do </w:t>
      </w:r>
      <w:r w:rsidR="00EE3012" w:rsidRPr="00ED2DD7">
        <w:rPr>
          <w:i/>
          <w:iCs/>
        </w:rPr>
        <w:t>lote</w:t>
      </w:r>
      <w:r w:rsidRPr="00ED2DD7">
        <w:rPr>
          <w:i/>
          <w:iCs/>
        </w:rPr>
        <w:t>.</w:t>
      </w:r>
    </w:p>
    <w:p w14:paraId="613E78B0" w14:textId="77777777" w:rsidR="00C60425" w:rsidRPr="001D6554" w:rsidRDefault="00DD0533" w:rsidP="001F16BC">
      <w:pPr>
        <w:numPr>
          <w:ilvl w:val="1"/>
          <w:numId w:val="3"/>
        </w:numPr>
        <w:spacing w:before="120" w:after="120" w:line="276" w:lineRule="auto"/>
        <w:ind w:left="426"/>
        <w:jc w:val="both"/>
        <w:rPr>
          <w:rFonts w:cs="Arial"/>
        </w:rPr>
      </w:pPr>
      <w:r w:rsidRPr="001D6554">
        <w:rPr>
          <w:rFonts w:cs="Arial"/>
          <w:i/>
          <w:color w:val="FF0000"/>
          <w:szCs w:val="20"/>
        </w:rPr>
        <w:tab/>
      </w:r>
      <w:r w:rsidR="00C60425" w:rsidRPr="001D6554">
        <w:rPr>
          <w:rFonts w:cs="Arial"/>
        </w:rPr>
        <w:t>Os licitantes poderão oferecer lances sucessivos, observando o horário fixado para abertura da sessão e as regras estabelecidas no Edital.</w:t>
      </w:r>
    </w:p>
    <w:p w14:paraId="34A8EB2E" w14:textId="77777777" w:rsidR="00C60425" w:rsidRPr="001D6554" w:rsidRDefault="00C60425" w:rsidP="001F16BC">
      <w:pPr>
        <w:numPr>
          <w:ilvl w:val="1"/>
          <w:numId w:val="3"/>
        </w:numPr>
        <w:spacing w:before="120" w:after="120" w:line="276" w:lineRule="auto"/>
        <w:ind w:left="426"/>
        <w:jc w:val="both"/>
        <w:rPr>
          <w:rFonts w:cs="Arial"/>
        </w:rPr>
      </w:pPr>
      <w:r w:rsidRPr="001D6554">
        <w:rPr>
          <w:rFonts w:cs="Arial"/>
        </w:rPr>
        <w:t xml:space="preserve">O licitante somente poderá oferecer lance de valor inferior ou percentual de desconto superior ao último por ele ofertado e registrado pelo sistema. </w:t>
      </w:r>
    </w:p>
    <w:p w14:paraId="5F834749" w14:textId="7C9DA65A" w:rsidR="008B7248" w:rsidRPr="00ED2DD7" w:rsidRDefault="00C60425" w:rsidP="008B7248">
      <w:pPr>
        <w:numPr>
          <w:ilvl w:val="1"/>
          <w:numId w:val="3"/>
        </w:numPr>
        <w:spacing w:before="120" w:after="120" w:line="276" w:lineRule="auto"/>
        <w:ind w:left="425"/>
        <w:jc w:val="both"/>
        <w:rPr>
          <w:rFonts w:cs="Arial"/>
        </w:rPr>
      </w:pPr>
      <w:r w:rsidRPr="00ED2DD7">
        <w:rPr>
          <w:rFonts w:cs="Arial"/>
          <w:i/>
          <w:iCs/>
        </w:rPr>
        <w:t xml:space="preserve">O </w:t>
      </w:r>
      <w:r w:rsidRPr="00ED2DD7">
        <w:rPr>
          <w:rFonts w:cs="Arial"/>
          <w:i/>
        </w:rPr>
        <w:t>intervalo</w:t>
      </w:r>
      <w:r w:rsidRPr="00ED2DD7">
        <w:rPr>
          <w:rFonts w:cs="Arial"/>
          <w:i/>
          <w:iCs/>
        </w:rPr>
        <w:t xml:space="preserve"> mínimo de diferença de valores ou percentuais entre os lances, que incidirá tanto em relação aos lances intermediários quanto em relação à proposta que cobrir a melhor oferta deverá ser de </w:t>
      </w:r>
      <w:r w:rsidR="006B2683" w:rsidRPr="00ED2DD7">
        <w:rPr>
          <w:rFonts w:cs="Arial"/>
          <w:i/>
          <w:iCs/>
        </w:rPr>
        <w:t xml:space="preserve">R$ </w:t>
      </w:r>
      <w:r w:rsidR="00031A1E">
        <w:rPr>
          <w:rFonts w:cs="Arial"/>
          <w:i/>
          <w:iCs/>
        </w:rPr>
        <w:t>0</w:t>
      </w:r>
      <w:r w:rsidR="006B2683" w:rsidRPr="00ED2DD7">
        <w:rPr>
          <w:rFonts w:cs="Arial"/>
          <w:i/>
          <w:iCs/>
        </w:rPr>
        <w:t>,</w:t>
      </w:r>
      <w:r w:rsidR="00031A1E">
        <w:rPr>
          <w:rFonts w:cs="Arial"/>
          <w:i/>
          <w:iCs/>
        </w:rPr>
        <w:t>01</w:t>
      </w:r>
      <w:r w:rsidRPr="00ED2DD7">
        <w:rPr>
          <w:rFonts w:cs="Arial"/>
          <w:i/>
          <w:iCs/>
        </w:rPr>
        <w:t>. (</w:t>
      </w:r>
      <w:r w:rsidR="00031A1E">
        <w:rPr>
          <w:rFonts w:cs="Arial"/>
          <w:i/>
          <w:iCs/>
        </w:rPr>
        <w:t>um centavo de real</w:t>
      </w:r>
      <w:r w:rsidRPr="00ED2DD7">
        <w:rPr>
          <w:rFonts w:cs="Arial"/>
          <w:i/>
          <w:iCs/>
        </w:rPr>
        <w:t>).</w:t>
      </w:r>
    </w:p>
    <w:p w14:paraId="4E385218" w14:textId="4A52A1B9" w:rsidR="00C60425" w:rsidRPr="00ED2DD7" w:rsidRDefault="00C60425" w:rsidP="008B7248">
      <w:pPr>
        <w:numPr>
          <w:ilvl w:val="1"/>
          <w:numId w:val="3"/>
        </w:numPr>
        <w:spacing w:before="120" w:after="120" w:line="276" w:lineRule="auto"/>
        <w:ind w:left="425"/>
        <w:jc w:val="both"/>
        <w:rPr>
          <w:rFonts w:cs="Arial"/>
        </w:rPr>
      </w:pPr>
      <w:r w:rsidRPr="00ED2DD7">
        <w:rPr>
          <w:i/>
          <w:iCs/>
        </w:rPr>
        <w:t>Será adotado para o envio de lances no pregão eletrônico o modo de disputa “aberto e fechado”, em que os licitantes apresentarão lances públicos e sucessivos, com lance final e fechado.</w:t>
      </w:r>
    </w:p>
    <w:p w14:paraId="61B232AA" w14:textId="77777777" w:rsidR="00C60425" w:rsidRPr="00ED2DD7" w:rsidRDefault="00C60425" w:rsidP="001F16BC">
      <w:pPr>
        <w:numPr>
          <w:ilvl w:val="1"/>
          <w:numId w:val="3"/>
        </w:numPr>
        <w:spacing w:before="120" w:after="120" w:line="276" w:lineRule="auto"/>
        <w:ind w:left="425"/>
        <w:jc w:val="both"/>
        <w:rPr>
          <w:i/>
          <w:iCs/>
        </w:rPr>
      </w:pPr>
      <w:r w:rsidRPr="00ED2DD7">
        <w:rPr>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ED2DD7" w:rsidRDefault="00C60425" w:rsidP="001F16BC">
      <w:pPr>
        <w:numPr>
          <w:ilvl w:val="1"/>
          <w:numId w:val="3"/>
        </w:numPr>
        <w:spacing w:before="120" w:after="120" w:line="276" w:lineRule="auto"/>
        <w:ind w:left="425"/>
        <w:jc w:val="both"/>
        <w:rPr>
          <w:i/>
          <w:iCs/>
        </w:rPr>
      </w:pPr>
      <w:r w:rsidRPr="00ED2DD7">
        <w:rPr>
          <w:i/>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ED2DD7">
        <w:rPr>
          <w:i/>
          <w:iCs/>
        </w:rPr>
        <w:t>o.</w:t>
      </w:r>
    </w:p>
    <w:p w14:paraId="3EDE1296" w14:textId="0AB7379D" w:rsidR="00C60425" w:rsidRPr="00ED2DD7" w:rsidRDefault="00C60425" w:rsidP="001F16BC">
      <w:pPr>
        <w:numPr>
          <w:ilvl w:val="2"/>
          <w:numId w:val="3"/>
        </w:numPr>
        <w:spacing w:before="120" w:after="120" w:line="276" w:lineRule="auto"/>
        <w:jc w:val="both"/>
        <w:rPr>
          <w:b/>
          <w:i/>
        </w:rPr>
      </w:pPr>
      <w:r w:rsidRPr="00ED2DD7">
        <w:rPr>
          <w:i/>
        </w:rPr>
        <w:t xml:space="preserve">Não </w:t>
      </w:r>
      <w:r w:rsidRPr="00ED2DD7">
        <w:rPr>
          <w:i/>
          <w:iCs/>
        </w:rPr>
        <w:t>havendo</w:t>
      </w:r>
      <w:r w:rsidRPr="00ED2DD7">
        <w:rPr>
          <w:i/>
        </w:rPr>
        <w:t xml:space="preserve"> pelo menos três ofertas nas condições definidas neste item, poderão os autores dos melhores lances</w:t>
      </w:r>
      <w:r w:rsidR="00CE7B1F" w:rsidRPr="00ED2DD7">
        <w:rPr>
          <w:i/>
        </w:rPr>
        <w:t xml:space="preserve"> subsequentes</w:t>
      </w:r>
      <w:r w:rsidRPr="00ED2DD7">
        <w:rPr>
          <w:i/>
        </w:rPr>
        <w:t>, na ordem de classificação, até o máximo de três, oferecer um lance final e fechado em até cinco minutos, o qual será sigiloso até o encerramento deste prazo.</w:t>
      </w:r>
    </w:p>
    <w:p w14:paraId="775893CD" w14:textId="77777777" w:rsidR="004507B8" w:rsidRPr="00ED2DD7" w:rsidRDefault="004507B8" w:rsidP="001F16BC">
      <w:pPr>
        <w:numPr>
          <w:ilvl w:val="1"/>
          <w:numId w:val="3"/>
        </w:numPr>
        <w:spacing w:before="120" w:after="120" w:line="276" w:lineRule="auto"/>
        <w:ind w:left="425"/>
        <w:jc w:val="both"/>
        <w:rPr>
          <w:i/>
          <w:iCs/>
        </w:rPr>
      </w:pPr>
      <w:r w:rsidRPr="00ED2DD7">
        <w:rPr>
          <w:i/>
          <w:iCs/>
        </w:rPr>
        <w:t>Após o término dos prazos estabelecidos nos itens anteriores, o sistema ordenará os lances segundo a ordem crescente de valores.</w:t>
      </w:r>
    </w:p>
    <w:p w14:paraId="687BC7A0" w14:textId="44D27AD7" w:rsidR="00C60425" w:rsidRPr="00ED2DD7" w:rsidRDefault="004507B8" w:rsidP="001F16BC">
      <w:pPr>
        <w:numPr>
          <w:ilvl w:val="2"/>
          <w:numId w:val="3"/>
        </w:numPr>
        <w:spacing w:before="120" w:after="120" w:line="276" w:lineRule="auto"/>
        <w:jc w:val="both"/>
        <w:rPr>
          <w:i/>
          <w:iCs/>
        </w:rPr>
      </w:pPr>
      <w:r w:rsidRPr="00ED2DD7">
        <w:rPr>
          <w:i/>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ED2DD7" w:rsidRDefault="00A1264F" w:rsidP="001F16BC">
      <w:pPr>
        <w:numPr>
          <w:ilvl w:val="1"/>
          <w:numId w:val="3"/>
        </w:numPr>
        <w:spacing w:before="120" w:after="120" w:line="276" w:lineRule="auto"/>
        <w:ind w:left="425"/>
        <w:jc w:val="both"/>
        <w:rPr>
          <w:i/>
          <w:iCs/>
        </w:rPr>
      </w:pPr>
      <w:r w:rsidRPr="00ED2DD7">
        <w:rPr>
          <w:i/>
          <w:iCs/>
        </w:rPr>
        <w:lastRenderedPageBreak/>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rPr>
        <w:t xml:space="preserve">Não serão aceitos dois ou mais lances de mesmo valor, prevalecendo aquele que for recebido e registrado em </w:t>
      </w:r>
      <w:r w:rsidRPr="001D6554">
        <w:rPr>
          <w:rFonts w:cs="Arial"/>
        </w:rPr>
        <w:t>primeiro</w:t>
      </w:r>
      <w:r w:rsidRPr="001D6554">
        <w:rPr>
          <w:rFonts w:cs="Arial"/>
          <w:color w:val="000000"/>
        </w:rPr>
        <w:t xml:space="preserve"> lugar. </w:t>
      </w:r>
    </w:p>
    <w:p w14:paraId="1BC8BFE5"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 xml:space="preserve">Durante o transcurso </w:t>
      </w:r>
      <w:r w:rsidRPr="001D6554">
        <w:rPr>
          <w:rFonts w:cs="Arial"/>
        </w:rPr>
        <w:t>da</w:t>
      </w:r>
      <w:r w:rsidRPr="001D6554">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1D6554">
        <w:rPr>
          <w:rFonts w:cs="Arial"/>
          <w:color w:val="000000" w:themeColor="text1"/>
        </w:rPr>
        <w:t xml:space="preserve">. </w:t>
      </w:r>
    </w:p>
    <w:p w14:paraId="67D45B1B" w14:textId="3BE433D3"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 xml:space="preserve">O critério de julgamento adotado </w:t>
      </w:r>
      <w:r w:rsidRPr="00ED2DD7">
        <w:rPr>
          <w:rFonts w:cs="Arial"/>
        </w:rPr>
        <w:t xml:space="preserve">será o </w:t>
      </w:r>
      <w:r w:rsidRPr="00ED2DD7">
        <w:rPr>
          <w:rFonts w:cs="Arial"/>
          <w:i/>
        </w:rPr>
        <w:t>maior desconto</w:t>
      </w:r>
      <w:r w:rsidRPr="001D6554">
        <w:rPr>
          <w:rFonts w:cs="Arial"/>
          <w:color w:val="000000" w:themeColor="text1"/>
        </w:rPr>
        <w:t>, conforme definido neste Edital e seus anexos.</w:t>
      </w:r>
    </w:p>
    <w:p w14:paraId="58B811B8" w14:textId="77777777" w:rsidR="00A1264F" w:rsidRPr="001D6554" w:rsidRDefault="00A1264F" w:rsidP="001F16BC">
      <w:pPr>
        <w:numPr>
          <w:ilvl w:val="1"/>
          <w:numId w:val="3"/>
        </w:numPr>
        <w:spacing w:before="120" w:after="120" w:line="276" w:lineRule="auto"/>
        <w:ind w:left="0" w:firstLine="0"/>
        <w:jc w:val="both"/>
        <w:rPr>
          <w:rFonts w:eastAsia="Zurich BT" w:cs="Arial"/>
        </w:rPr>
      </w:pPr>
      <w:r w:rsidRPr="001D6554">
        <w:rPr>
          <w:rFonts w:cs="Arial"/>
          <w:color w:val="000000" w:themeColor="text1"/>
        </w:rPr>
        <w:t>Caso</w:t>
      </w:r>
      <w:r w:rsidRPr="001D6554">
        <w:rPr>
          <w:rFonts w:cs="Arial"/>
          <w:color w:val="000000" w:themeColor="text1"/>
          <w:lang w:eastAsia="en-US"/>
        </w:rPr>
        <w:t xml:space="preserve"> o licitante não apresente lances, concorrerá com o valor de sua proposta.</w:t>
      </w:r>
    </w:p>
    <w:p w14:paraId="288CA3CD" w14:textId="77777777" w:rsidR="00A1264F" w:rsidRPr="001D6554" w:rsidRDefault="00A1264F" w:rsidP="001F16BC">
      <w:pPr>
        <w:numPr>
          <w:ilvl w:val="1"/>
          <w:numId w:val="3"/>
        </w:numPr>
        <w:spacing w:before="120" w:after="120" w:line="276" w:lineRule="auto"/>
        <w:ind w:left="0" w:firstLine="0"/>
        <w:jc w:val="both"/>
        <w:rPr>
          <w:rFonts w:eastAsia="Zurich BT" w:cs="Arial"/>
        </w:rPr>
      </w:pPr>
      <w:r w:rsidRPr="001D6554">
        <w:rPr>
          <w:rFonts w:cs="Arial"/>
          <w:color w:val="000000" w:themeColor="text1"/>
          <w:lang w:eastAsia="en-US"/>
        </w:rPr>
        <w:t xml:space="preserve">Em relação a itens não exclusivos para participação de microempresas e empresas de pequeno </w:t>
      </w:r>
      <w:r w:rsidRPr="001D6554">
        <w:rPr>
          <w:rFonts w:cs="Arial"/>
          <w:color w:val="000000" w:themeColor="text1"/>
        </w:rPr>
        <w:t>porte</w:t>
      </w:r>
      <w:r w:rsidRPr="001D6554">
        <w:rPr>
          <w:rFonts w:cs="Arial"/>
          <w:color w:val="000000" w:themeColor="text1"/>
          <w:lang w:eastAsia="en-US"/>
        </w:rPr>
        <w:t>, uma vez encerrada a etapa de lances</w:t>
      </w:r>
      <w:r w:rsidRPr="001D6554">
        <w:rPr>
          <w:rFonts w:eastAsia="Zurich BT" w:cs="Arial"/>
        </w:rPr>
        <w:t xml:space="preserve">, será efetivada a verificação automática, junto à Receita Federal, do porte da entidade empresarial. O sistema identificará em coluna própria as </w:t>
      </w:r>
      <w:r w:rsidRPr="001D6554">
        <w:rPr>
          <w:rFonts w:eastAsia="Zurich BT" w:cs="Arial"/>
          <w:color w:val="000000" w:themeColor="text1"/>
        </w:rPr>
        <w:t>microempresas e empresas de pequeno</w:t>
      </w:r>
      <w:r w:rsidRPr="001D6554">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 xml:space="preserve">Nessas condições, as propostas de </w:t>
      </w:r>
      <w:r w:rsidRPr="001D6554">
        <w:rPr>
          <w:rFonts w:eastAsia="Zurich BT" w:cs="Arial"/>
          <w:color w:val="000000" w:themeColor="text1"/>
        </w:rPr>
        <w:t xml:space="preserve">microempresas e empresas de pequeno porte </w:t>
      </w:r>
      <w:r w:rsidRPr="001D6554">
        <w:rPr>
          <w:rFonts w:cs="Arial"/>
          <w:color w:val="000000" w:themeColor="text1"/>
        </w:rPr>
        <w:t>que se encontrarem na faixa de até 5% (cinco por cento) acima da melhor proposta ou melhor lance serão consideradas empatadas com a primeira colocada.</w:t>
      </w:r>
    </w:p>
    <w:p w14:paraId="35624184"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1D6554" w:rsidRDefault="00A1264F" w:rsidP="001F16BC">
      <w:pPr>
        <w:numPr>
          <w:ilvl w:val="1"/>
          <w:numId w:val="3"/>
        </w:numPr>
        <w:spacing w:before="120" w:after="120" w:line="276" w:lineRule="auto"/>
        <w:ind w:left="0" w:firstLine="0"/>
        <w:jc w:val="both"/>
        <w:rPr>
          <w:rFonts w:cs="Arial"/>
          <w:color w:val="000000" w:themeColor="text1"/>
        </w:rPr>
      </w:pPr>
      <w:r w:rsidRPr="001D6554">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1D6554" w:rsidRDefault="00CE7B1F" w:rsidP="001F16BC">
      <w:pPr>
        <w:pStyle w:val="PargrafodaLista"/>
        <w:numPr>
          <w:ilvl w:val="1"/>
          <w:numId w:val="3"/>
        </w:numPr>
        <w:spacing w:before="120" w:after="120" w:line="276" w:lineRule="auto"/>
        <w:jc w:val="both"/>
        <w:rPr>
          <w:rFonts w:cs="Arial"/>
          <w:color w:val="000000"/>
          <w:szCs w:val="20"/>
          <w:lang w:eastAsia="en-US"/>
        </w:rPr>
      </w:pPr>
      <w:r w:rsidRPr="001D6554">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Pr="001D6554" w:rsidRDefault="00A1264F" w:rsidP="001F16BC">
      <w:pPr>
        <w:pStyle w:val="PargrafodaLista"/>
        <w:numPr>
          <w:ilvl w:val="1"/>
          <w:numId w:val="3"/>
        </w:numPr>
        <w:spacing w:before="120" w:after="120" w:line="276" w:lineRule="auto"/>
        <w:jc w:val="both"/>
        <w:rPr>
          <w:rFonts w:cs="Arial"/>
          <w:color w:val="000000" w:themeColor="text1"/>
        </w:rPr>
      </w:pPr>
      <w:r w:rsidRPr="001D6554">
        <w:rPr>
          <w:rFonts w:cs="Arial"/>
          <w:color w:val="000000" w:themeColor="text1"/>
        </w:rPr>
        <w:t xml:space="preserve">Havendo </w:t>
      </w:r>
      <w:r w:rsidRPr="001D6554">
        <w:rPr>
          <w:rFonts w:eastAsia="Arial" w:cs="Arial"/>
          <w:szCs w:val="20"/>
        </w:rPr>
        <w:t>eventual</w:t>
      </w:r>
      <w:r w:rsidRPr="001D6554">
        <w:rPr>
          <w:rFonts w:cs="Arial"/>
          <w:color w:val="000000" w:themeColor="text1"/>
        </w:rPr>
        <w:t xml:space="preserve"> empate entre propostas ou lances, o critério de desempate será aquele previsto no art. 3º, § 2º, da Lei nº 8.666, de 1993, assegurando-se a preferência, sucessivamente, aos serviços:</w:t>
      </w:r>
    </w:p>
    <w:p w14:paraId="04A9FA62" w14:textId="77777777" w:rsidR="00A1264F" w:rsidRPr="001D6554" w:rsidRDefault="00A1264F" w:rsidP="001F16BC">
      <w:pPr>
        <w:pStyle w:val="PargrafodaLista"/>
        <w:numPr>
          <w:ilvl w:val="2"/>
          <w:numId w:val="3"/>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 xml:space="preserve">prestados por empresas brasileiras; </w:t>
      </w:r>
    </w:p>
    <w:p w14:paraId="07F74232" w14:textId="77777777" w:rsidR="00A1264F" w:rsidRPr="001D6554" w:rsidRDefault="00A1264F" w:rsidP="001F16BC">
      <w:pPr>
        <w:pStyle w:val="PargrafodaLista"/>
        <w:numPr>
          <w:ilvl w:val="2"/>
          <w:numId w:val="3"/>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prestados por empresas que invistam em pesquisa e no desenvolvimento de tecnologia no País;</w:t>
      </w:r>
    </w:p>
    <w:p w14:paraId="33B31B4E" w14:textId="77777777" w:rsidR="00A1264F" w:rsidRPr="001D6554" w:rsidRDefault="00A1264F" w:rsidP="001F16BC">
      <w:pPr>
        <w:pStyle w:val="PargrafodaLista"/>
        <w:numPr>
          <w:ilvl w:val="2"/>
          <w:numId w:val="3"/>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1D6554" w:rsidRDefault="00CE7B1F" w:rsidP="001F16BC">
      <w:pPr>
        <w:pStyle w:val="PargrafodaLista"/>
        <w:numPr>
          <w:ilvl w:val="1"/>
          <w:numId w:val="3"/>
        </w:numPr>
        <w:spacing w:before="120" w:after="120" w:line="276" w:lineRule="auto"/>
        <w:jc w:val="both"/>
        <w:rPr>
          <w:rFonts w:cs="Arial"/>
          <w:color w:val="000000"/>
          <w:szCs w:val="20"/>
          <w:lang w:eastAsia="en-US"/>
        </w:rPr>
      </w:pPr>
      <w:r w:rsidRPr="001D6554">
        <w:rPr>
          <w:rFonts w:cs="Arial"/>
          <w:szCs w:val="20"/>
        </w:rPr>
        <w:lastRenderedPageBreak/>
        <w:t xml:space="preserve">Persistindo </w:t>
      </w:r>
      <w:r w:rsidRPr="001D6554">
        <w:rPr>
          <w:rFonts w:eastAsia="Arial" w:cs="Arial"/>
          <w:szCs w:val="20"/>
        </w:rPr>
        <w:t xml:space="preserve">o empate, </w:t>
      </w:r>
      <w:r w:rsidRPr="001D6554">
        <w:rPr>
          <w:rFonts w:cs="Arial"/>
          <w:color w:val="000000"/>
          <w:szCs w:val="20"/>
        </w:rPr>
        <w:t>a proposta vencedora será sorteada pelo sistema eletrônico dentre as propostas ou os lances empatados</w:t>
      </w:r>
      <w:r w:rsidRPr="001D6554">
        <w:rPr>
          <w:rFonts w:eastAsia="Arial" w:cs="Arial"/>
          <w:szCs w:val="20"/>
        </w:rPr>
        <w:t>.</w:t>
      </w:r>
      <w:r w:rsidRPr="001D6554">
        <w:rPr>
          <w:rFonts w:cs="Arial"/>
          <w:color w:val="000000"/>
          <w:szCs w:val="20"/>
          <w:lang w:eastAsia="en-US"/>
        </w:rPr>
        <w:t xml:space="preserve"> </w:t>
      </w:r>
    </w:p>
    <w:p w14:paraId="101FB87A" w14:textId="77777777" w:rsidR="00A1264F" w:rsidRPr="001D6554" w:rsidRDefault="00A1264F" w:rsidP="001F16BC">
      <w:pPr>
        <w:pStyle w:val="PargrafodaLista"/>
        <w:numPr>
          <w:ilvl w:val="1"/>
          <w:numId w:val="3"/>
        </w:numPr>
        <w:tabs>
          <w:tab w:val="left" w:pos="-12"/>
        </w:tabs>
        <w:spacing w:before="120" w:after="120" w:line="276" w:lineRule="auto"/>
        <w:ind w:left="426"/>
        <w:contextualSpacing w:val="0"/>
        <w:jc w:val="both"/>
        <w:rPr>
          <w:rFonts w:cs="Arial"/>
          <w:color w:val="000000" w:themeColor="text1"/>
        </w:rPr>
      </w:pPr>
      <w:r w:rsidRPr="001D6554">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1D6554" w:rsidRDefault="00A1264F" w:rsidP="001F16BC">
      <w:pPr>
        <w:pStyle w:val="PargrafodaLista"/>
        <w:numPr>
          <w:ilvl w:val="2"/>
          <w:numId w:val="3"/>
        </w:numPr>
        <w:tabs>
          <w:tab w:val="left" w:pos="-12"/>
        </w:tabs>
        <w:spacing w:before="120" w:after="120" w:line="276" w:lineRule="auto"/>
        <w:contextualSpacing w:val="0"/>
        <w:jc w:val="both"/>
        <w:rPr>
          <w:rFonts w:eastAsia="Arial" w:cs="Arial"/>
        </w:rPr>
      </w:pPr>
      <w:r w:rsidRPr="001D6554">
        <w:rPr>
          <w:rFonts w:cs="Arial"/>
        </w:rPr>
        <w:t xml:space="preserve">A </w:t>
      </w:r>
      <w:r w:rsidRPr="001D6554">
        <w:rPr>
          <w:rFonts w:eastAsia="Arial" w:cs="Arial"/>
        </w:rPr>
        <w:t>negociação será realizada por meio do sistema, podendo ser acompanhada pelos demais licitantes.</w:t>
      </w:r>
    </w:p>
    <w:p w14:paraId="6DB56504" w14:textId="52680D23" w:rsidR="00A1264F" w:rsidRPr="001D6554" w:rsidRDefault="00A1264F" w:rsidP="001F16BC">
      <w:pPr>
        <w:pStyle w:val="PargrafodaLista"/>
        <w:numPr>
          <w:ilvl w:val="2"/>
          <w:numId w:val="3"/>
        </w:numPr>
        <w:tabs>
          <w:tab w:val="left" w:pos="-12"/>
        </w:tabs>
        <w:spacing w:before="120" w:after="120" w:line="276" w:lineRule="auto"/>
        <w:contextualSpacing w:val="0"/>
        <w:jc w:val="both"/>
        <w:rPr>
          <w:rFonts w:eastAsia="Arial" w:cs="Arial"/>
        </w:rPr>
      </w:pPr>
      <w:r w:rsidRPr="001D6554">
        <w:rPr>
          <w:rFonts w:cs="Arial"/>
          <w:color w:val="000000"/>
          <w:szCs w:val="20"/>
        </w:rPr>
        <w:t xml:space="preserve">O pregoeiro solicitará ao licitante </w:t>
      </w:r>
      <w:r w:rsidRPr="001D6554">
        <w:rPr>
          <w:rFonts w:cs="Arial"/>
          <w:color w:val="000000" w:themeColor="text1"/>
        </w:rPr>
        <w:t xml:space="preserve">melhor classificado </w:t>
      </w:r>
      <w:r w:rsidRPr="001D6554">
        <w:rPr>
          <w:rFonts w:cs="Arial"/>
          <w:color w:val="000000"/>
          <w:szCs w:val="20"/>
        </w:rPr>
        <w:t xml:space="preserve">que, </w:t>
      </w:r>
      <w:r w:rsidRPr="001D6554">
        <w:rPr>
          <w:rFonts w:cs="Arial"/>
          <w:color w:val="000000" w:themeColor="text1"/>
        </w:rPr>
        <w:t>no prazo de</w:t>
      </w:r>
      <w:r w:rsidR="007C7F98">
        <w:rPr>
          <w:rFonts w:cs="Arial"/>
          <w:color w:val="000000" w:themeColor="text1"/>
        </w:rPr>
        <w:t xml:space="preserve"> 02</w:t>
      </w:r>
      <w:r w:rsidR="007C7F98">
        <w:rPr>
          <w:rFonts w:cs="Arial"/>
          <w:color w:val="FF0000"/>
        </w:rPr>
        <w:t xml:space="preserve"> </w:t>
      </w:r>
      <w:r w:rsidR="007C7F98" w:rsidRPr="00DF03C4">
        <w:rPr>
          <w:rFonts w:cs="Arial"/>
          <w:color w:val="000000" w:themeColor="text1"/>
        </w:rPr>
        <w:t>(duas</w:t>
      </w:r>
      <w:r w:rsidRPr="00DF03C4">
        <w:rPr>
          <w:rFonts w:cs="Arial"/>
          <w:color w:val="000000" w:themeColor="text1"/>
        </w:rPr>
        <w:t>)</w:t>
      </w:r>
      <w:r w:rsidRPr="00DF03C4">
        <w:rPr>
          <w:rFonts w:cs="Arial"/>
          <w:i/>
          <w:iCs/>
          <w:color w:val="000000" w:themeColor="text1"/>
        </w:rPr>
        <w:t xml:space="preserve"> </w:t>
      </w:r>
      <w:r w:rsidRPr="001D6554">
        <w:rPr>
          <w:rFonts w:cs="Arial"/>
          <w:color w:val="000000" w:themeColor="text1"/>
        </w:rPr>
        <w:t xml:space="preserve">horas, envie </w:t>
      </w:r>
      <w:r w:rsidRPr="001D6554">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1D6554" w:rsidRDefault="00E2720A" w:rsidP="001F16BC">
      <w:pPr>
        <w:pStyle w:val="PargrafodaLista"/>
        <w:numPr>
          <w:ilvl w:val="3"/>
          <w:numId w:val="3"/>
        </w:numPr>
        <w:tabs>
          <w:tab w:val="left" w:pos="-12"/>
        </w:tabs>
        <w:spacing w:before="120" w:after="120" w:line="276" w:lineRule="auto"/>
        <w:contextualSpacing w:val="0"/>
        <w:jc w:val="both"/>
        <w:rPr>
          <w:rFonts w:eastAsia="Arial" w:cs="Arial"/>
        </w:rPr>
      </w:pPr>
      <w:r w:rsidRPr="001D6554">
        <w:rPr>
          <w:rFonts w:eastAsia="Arial" w:cs="Arial"/>
        </w:rPr>
        <w:t>É facultado ao pregoeiro prorrogar o prazo estabelecido, a partir de solicitação fundamentada feita no chat pelo licitante, antes de findo o prazo.</w:t>
      </w:r>
    </w:p>
    <w:p w14:paraId="62F13C1E" w14:textId="77777777" w:rsidR="00DD0533" w:rsidRPr="001D6554" w:rsidRDefault="00A1264F" w:rsidP="001F16BC">
      <w:pPr>
        <w:pStyle w:val="PargrafodaLista"/>
        <w:numPr>
          <w:ilvl w:val="1"/>
          <w:numId w:val="3"/>
        </w:numPr>
        <w:tabs>
          <w:tab w:val="left" w:pos="-12"/>
        </w:tabs>
        <w:spacing w:before="120" w:after="120" w:line="276" w:lineRule="auto"/>
        <w:ind w:left="426"/>
        <w:contextualSpacing w:val="0"/>
        <w:jc w:val="both"/>
        <w:rPr>
          <w:rFonts w:eastAsia="Arial" w:cs="Arial"/>
        </w:rPr>
      </w:pPr>
      <w:r w:rsidRPr="001D6554">
        <w:rPr>
          <w:rFonts w:eastAsia="Arial" w:cs="Arial"/>
        </w:rPr>
        <w:t>Após a negociação do preço, o Pregoeiro iniciará a fase de aceitação e julgamento da proposta.</w:t>
      </w:r>
    </w:p>
    <w:p w14:paraId="5B9C39DE" w14:textId="77777777" w:rsidR="000F104D" w:rsidRPr="001D6554" w:rsidRDefault="2657C157" w:rsidP="001F16BC">
      <w:pPr>
        <w:pStyle w:val="Nivel01"/>
        <w:numPr>
          <w:ilvl w:val="0"/>
          <w:numId w:val="3"/>
        </w:numPr>
      </w:pPr>
      <w:r w:rsidRPr="001D6554">
        <w:rPr>
          <w:lang w:eastAsia="en-US"/>
        </w:rPr>
        <w:t xml:space="preserve">DA </w:t>
      </w:r>
      <w:r w:rsidRPr="001D6554">
        <w:rPr>
          <w:color w:val="auto"/>
        </w:rPr>
        <w:t xml:space="preserve">ACEITABILIDADE </w:t>
      </w:r>
      <w:r w:rsidRPr="001D6554">
        <w:rPr>
          <w:lang w:eastAsia="en-US"/>
        </w:rPr>
        <w:t>DA PROPOSTA VENCEDORA.</w:t>
      </w:r>
    </w:p>
    <w:p w14:paraId="1364D3DD" w14:textId="77777777" w:rsidR="00F8520A" w:rsidRPr="001D6554" w:rsidRDefault="00F8520A" w:rsidP="001F28BE">
      <w:pPr>
        <w:spacing w:before="120" w:after="120" w:line="276" w:lineRule="auto"/>
        <w:ind w:right="-15"/>
        <w:jc w:val="both"/>
        <w:rPr>
          <w:rFonts w:cs="Arial"/>
          <w:color w:val="000000"/>
          <w:szCs w:val="20"/>
          <w:lang w:eastAsia="en-US"/>
        </w:rPr>
      </w:pPr>
      <w:bookmarkStart w:id="4" w:name="OLE_LINK1"/>
    </w:p>
    <w:p w14:paraId="0E007799" w14:textId="4D4DD50C" w:rsidR="00A1264F" w:rsidRPr="007C7F98" w:rsidRDefault="00A1264F" w:rsidP="007C7F98">
      <w:pPr>
        <w:pStyle w:val="PargrafodaLista"/>
        <w:numPr>
          <w:ilvl w:val="1"/>
          <w:numId w:val="3"/>
        </w:numPr>
        <w:spacing w:before="120" w:after="120" w:line="276" w:lineRule="auto"/>
        <w:ind w:right="-15"/>
        <w:jc w:val="both"/>
        <w:rPr>
          <w:rFonts w:cs="Arial"/>
          <w:i/>
          <w:color w:val="000000" w:themeColor="text1"/>
        </w:rPr>
      </w:pPr>
      <w:r w:rsidRPr="007C7F98">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1D6554" w:rsidRDefault="00A1264F" w:rsidP="001F16BC">
      <w:pPr>
        <w:numPr>
          <w:ilvl w:val="1"/>
          <w:numId w:val="3"/>
        </w:numPr>
        <w:spacing w:before="120" w:after="120" w:line="276" w:lineRule="auto"/>
        <w:ind w:right="-15"/>
        <w:jc w:val="both"/>
        <w:rPr>
          <w:rFonts w:cs="Arial"/>
          <w:i/>
          <w:color w:val="000000" w:themeColor="text1"/>
          <w:szCs w:val="20"/>
        </w:rPr>
      </w:pPr>
      <w:r w:rsidRPr="001D6554">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541A803F" w:rsidR="00A1264F" w:rsidRPr="001D6554" w:rsidRDefault="00A1264F" w:rsidP="001F16BC">
      <w:pPr>
        <w:numPr>
          <w:ilvl w:val="1"/>
          <w:numId w:val="3"/>
        </w:numPr>
        <w:spacing w:before="120" w:after="120" w:line="276" w:lineRule="auto"/>
        <w:ind w:right="-15"/>
        <w:jc w:val="both"/>
        <w:rPr>
          <w:rFonts w:cs="Arial"/>
          <w:i/>
          <w:color w:val="000000" w:themeColor="text1"/>
          <w:szCs w:val="20"/>
        </w:rPr>
      </w:pPr>
      <w:r w:rsidRPr="001D6554">
        <w:rPr>
          <w:rFonts w:cs="Arial"/>
          <w:color w:val="000000"/>
          <w:sz w:val="21"/>
          <w:szCs w:val="21"/>
          <w:shd w:val="clear" w:color="auto" w:fill="FFFFFF"/>
        </w:rPr>
        <w:t xml:space="preserve">A </w:t>
      </w:r>
      <w:r w:rsidRPr="001D6554">
        <w:rPr>
          <w:rFonts w:cs="Arial"/>
          <w:color w:val="000000"/>
          <w:szCs w:val="20"/>
          <w:shd w:val="clear" w:color="auto" w:fill="FFFFFF"/>
        </w:rPr>
        <w:t xml:space="preserve">Planilha de Custos e Formação de Preços deverá ser encaminhada pelo licitante exclusivamente via sistema, no prazo de </w:t>
      </w:r>
      <w:r w:rsidR="007C7F98" w:rsidRPr="00DF03C4">
        <w:rPr>
          <w:rFonts w:cs="Arial"/>
          <w:color w:val="000000" w:themeColor="text1"/>
          <w:szCs w:val="20"/>
          <w:shd w:val="clear" w:color="auto" w:fill="FFFFFF"/>
        </w:rPr>
        <w:t xml:space="preserve">02 </w:t>
      </w:r>
      <w:r w:rsidRPr="00DF03C4">
        <w:rPr>
          <w:rFonts w:cs="Arial"/>
          <w:color w:val="000000" w:themeColor="text1"/>
          <w:szCs w:val="20"/>
          <w:shd w:val="clear" w:color="auto" w:fill="FFFFFF"/>
        </w:rPr>
        <w:t>(</w:t>
      </w:r>
      <w:r w:rsidR="007C7F98" w:rsidRPr="00DF03C4">
        <w:rPr>
          <w:rFonts w:cs="Arial"/>
          <w:color w:val="000000" w:themeColor="text1"/>
          <w:szCs w:val="20"/>
          <w:shd w:val="clear" w:color="auto" w:fill="FFFFFF"/>
        </w:rPr>
        <w:t>duas</w:t>
      </w:r>
      <w:r w:rsidRPr="00DF03C4">
        <w:rPr>
          <w:rFonts w:cs="Arial"/>
          <w:color w:val="000000" w:themeColor="text1"/>
          <w:szCs w:val="20"/>
          <w:shd w:val="clear" w:color="auto" w:fill="FFFFFF"/>
        </w:rPr>
        <w:t>)</w:t>
      </w:r>
      <w:r w:rsidR="007C7F98" w:rsidRPr="00DF03C4">
        <w:rPr>
          <w:rFonts w:cs="Arial"/>
          <w:color w:val="000000" w:themeColor="text1"/>
          <w:szCs w:val="20"/>
          <w:shd w:val="clear" w:color="auto" w:fill="FFFFFF"/>
        </w:rPr>
        <w:t xml:space="preserve"> horas úteis</w:t>
      </w:r>
      <w:r w:rsidRPr="00DF03C4">
        <w:rPr>
          <w:rFonts w:cs="Arial"/>
          <w:color w:val="000000" w:themeColor="text1"/>
          <w:szCs w:val="20"/>
          <w:shd w:val="clear" w:color="auto" w:fill="FFFFFF"/>
        </w:rPr>
        <w:t xml:space="preserve">, </w:t>
      </w:r>
      <w:r w:rsidRPr="001D6554">
        <w:rPr>
          <w:rFonts w:cs="Arial"/>
          <w:color w:val="000000"/>
          <w:szCs w:val="20"/>
          <w:shd w:val="clear" w:color="auto" w:fill="FFFFFF"/>
        </w:rPr>
        <w:t xml:space="preserve">contado da solicitação do pregoeiro, </w:t>
      </w:r>
      <w:r w:rsidRPr="001D6554">
        <w:rPr>
          <w:rFonts w:cs="Arial"/>
          <w:color w:val="000000"/>
          <w:szCs w:val="20"/>
        </w:rPr>
        <w:t xml:space="preserve">com os respectivos valores readequados ao lance vencedor, </w:t>
      </w:r>
      <w:r w:rsidRPr="001D6554">
        <w:rPr>
          <w:rFonts w:cs="Arial"/>
          <w:color w:val="000000"/>
          <w:szCs w:val="20"/>
          <w:shd w:val="clear" w:color="auto" w:fill="FFFFFF"/>
        </w:rPr>
        <w:t>e será analisada pelo Pregoeiro no momento da aceitação do lance vencedor.</w:t>
      </w:r>
    </w:p>
    <w:p w14:paraId="49477A46" w14:textId="77777777" w:rsidR="00A1264F" w:rsidRPr="001D6554" w:rsidRDefault="00A1264F" w:rsidP="001F16BC">
      <w:pPr>
        <w:pStyle w:val="PargrafodaLista"/>
        <w:numPr>
          <w:ilvl w:val="1"/>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1D6554" w:rsidRDefault="2657C157" w:rsidP="001F16BC">
      <w:pPr>
        <w:numPr>
          <w:ilvl w:val="1"/>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Será desclassificada a proposta ou o lance vencedor, nos termos do item 9.1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5/2017, que: </w:t>
      </w:r>
    </w:p>
    <w:bookmarkEnd w:id="4"/>
    <w:p w14:paraId="4055CF17" w14:textId="77777777" w:rsidR="00A1264F" w:rsidRPr="001D6554" w:rsidRDefault="00A1264F" w:rsidP="001F16BC">
      <w:pPr>
        <w:numPr>
          <w:ilvl w:val="2"/>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estiver em conformidade com os requisitos estabelecidos neste edital;</w:t>
      </w:r>
    </w:p>
    <w:p w14:paraId="36F66D23" w14:textId="77777777" w:rsidR="00A1264F" w:rsidRPr="001D6554" w:rsidRDefault="00A1264F" w:rsidP="001F16BC">
      <w:pPr>
        <w:numPr>
          <w:ilvl w:val="2"/>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contenha vício insanável ou ilegalidade;</w:t>
      </w:r>
    </w:p>
    <w:p w14:paraId="26C5B201" w14:textId="77777777" w:rsidR="00A1264F" w:rsidRPr="001D6554" w:rsidRDefault="00A1264F" w:rsidP="001F16BC">
      <w:pPr>
        <w:numPr>
          <w:ilvl w:val="2"/>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apresente as especificações técnicas exigidas pelo Termo de Referência;</w:t>
      </w:r>
    </w:p>
    <w:p w14:paraId="094AA57C" w14:textId="0F4621B3" w:rsidR="00A1264F" w:rsidRPr="001D6554" w:rsidRDefault="00A1264F" w:rsidP="001F16BC">
      <w:pPr>
        <w:numPr>
          <w:ilvl w:val="2"/>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apresentar preço final superior ao preço máximo fixado </w:t>
      </w:r>
      <w:r w:rsidRPr="001D6554">
        <w:rPr>
          <w:rFonts w:cs="Arial"/>
          <w:color w:val="000000" w:themeColor="text1"/>
        </w:rPr>
        <w:t>(Acórdão nº 1455/2018 -TCU - Plenário)</w:t>
      </w:r>
      <w:r w:rsidR="00702125" w:rsidRPr="001D6554">
        <w:rPr>
          <w:rFonts w:cs="Arial"/>
          <w:color w:val="000000" w:themeColor="text1"/>
        </w:rPr>
        <w:t>, percentual de desconto inferior ao mínimo exigido</w:t>
      </w:r>
      <w:r w:rsidRPr="001D6554">
        <w:rPr>
          <w:rFonts w:cs="Arial"/>
          <w:color w:val="000000" w:themeColor="text1"/>
          <w:lang w:eastAsia="en-US"/>
        </w:rPr>
        <w:t>, ou que apresentar preço manifestamente inexequível</w:t>
      </w:r>
      <w:r w:rsidRPr="001D6554">
        <w:rPr>
          <w:rFonts w:cs="Arial"/>
          <w:color w:val="000000" w:themeColor="text1"/>
        </w:rPr>
        <w:t>;</w:t>
      </w:r>
      <w:r w:rsidRPr="001D6554">
        <w:rPr>
          <w:rFonts w:cs="Arial"/>
          <w:color w:val="000000" w:themeColor="text1"/>
          <w:lang w:eastAsia="en-US"/>
        </w:rPr>
        <w:t xml:space="preserve">. </w:t>
      </w:r>
    </w:p>
    <w:p w14:paraId="0FBB46B7" w14:textId="77777777" w:rsidR="00A1264F" w:rsidRPr="001D6554" w:rsidRDefault="00A1264F" w:rsidP="001F16BC">
      <w:pPr>
        <w:numPr>
          <w:ilvl w:val="3"/>
          <w:numId w:val="3"/>
        </w:numPr>
        <w:spacing w:before="120" w:after="120" w:line="276" w:lineRule="auto"/>
        <w:ind w:right="-15"/>
        <w:jc w:val="both"/>
        <w:rPr>
          <w:rFonts w:cs="Arial"/>
          <w:bdr w:val="none" w:sz="0" w:space="0" w:color="auto" w:frame="1"/>
        </w:rPr>
      </w:pPr>
      <w:r w:rsidRPr="001D6554">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1D6554" w:rsidRDefault="00A1264F" w:rsidP="001F16BC">
      <w:pPr>
        <w:numPr>
          <w:ilvl w:val="4"/>
          <w:numId w:val="3"/>
        </w:numPr>
        <w:spacing w:before="120" w:after="120" w:line="276" w:lineRule="auto"/>
        <w:ind w:right="-15"/>
        <w:jc w:val="both"/>
        <w:rPr>
          <w:rFonts w:cs="Arial"/>
          <w:lang w:eastAsia="en-US"/>
        </w:rPr>
      </w:pPr>
      <w:r w:rsidRPr="001D6554">
        <w:rPr>
          <w:rFonts w:cs="Arial"/>
          <w:bdr w:val="none" w:sz="0" w:space="0" w:color="auto" w:frame="1"/>
        </w:rPr>
        <w:lastRenderedPageBreak/>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1D6554" w:rsidRDefault="00A1264F" w:rsidP="001F16BC">
      <w:pPr>
        <w:numPr>
          <w:ilvl w:val="4"/>
          <w:numId w:val="3"/>
        </w:numPr>
        <w:spacing w:before="120" w:after="120" w:line="276" w:lineRule="auto"/>
        <w:ind w:right="-15"/>
        <w:jc w:val="both"/>
        <w:rPr>
          <w:rFonts w:cs="Arial"/>
          <w:lang w:eastAsia="en-US"/>
        </w:rPr>
      </w:pPr>
      <w:r w:rsidRPr="001D6554">
        <w:rPr>
          <w:rFonts w:cs="Arial"/>
          <w:bdr w:val="none" w:sz="0" w:space="0" w:color="auto" w:frame="1"/>
        </w:rPr>
        <w:t>apresentar</w:t>
      </w:r>
      <w:r w:rsidRPr="001D6554">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1D6554" w:rsidRDefault="00AC00D2" w:rsidP="00AC00D2">
      <w:pPr>
        <w:pStyle w:val="PargrafodaLista"/>
        <w:spacing w:before="120" w:after="120" w:line="276" w:lineRule="auto"/>
        <w:ind w:left="1190" w:right="-15"/>
        <w:jc w:val="both"/>
        <w:rPr>
          <w:rFonts w:cs="Arial"/>
          <w:color w:val="000000" w:themeColor="text1"/>
          <w:lang w:eastAsia="en-US"/>
        </w:rPr>
      </w:pPr>
    </w:p>
    <w:p w14:paraId="5EA7400A" w14:textId="77777777" w:rsidR="000438B3" w:rsidRPr="001D6554" w:rsidRDefault="2657C157" w:rsidP="001F16BC">
      <w:pPr>
        <w:pStyle w:val="PargrafodaLista"/>
        <w:numPr>
          <w:ilvl w:val="1"/>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 de 2017, para que a empresa comprove a exequibilidade da proposta.</w:t>
      </w:r>
    </w:p>
    <w:p w14:paraId="51509D98" w14:textId="77777777" w:rsidR="000438B3" w:rsidRPr="001D6554"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Pr="001D6554" w:rsidRDefault="2657C157" w:rsidP="001F16BC">
      <w:pPr>
        <w:pStyle w:val="PargrafodaLista"/>
        <w:numPr>
          <w:ilvl w:val="1"/>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1D6554" w:rsidRDefault="00532993" w:rsidP="00532993">
      <w:pPr>
        <w:pStyle w:val="PargrafodaLista"/>
        <w:rPr>
          <w:rFonts w:cs="Arial"/>
          <w:color w:val="000000" w:themeColor="text1"/>
          <w:lang w:eastAsia="en-US"/>
        </w:rPr>
      </w:pPr>
    </w:p>
    <w:p w14:paraId="210F8EC8" w14:textId="77777777" w:rsidR="001C57FF" w:rsidRPr="001D6554" w:rsidRDefault="2657C157" w:rsidP="001F16BC">
      <w:pPr>
        <w:pStyle w:val="PargrafodaLista"/>
        <w:numPr>
          <w:ilvl w:val="1"/>
          <w:numId w:val="3"/>
        </w:numPr>
        <w:spacing w:before="120" w:after="120" w:line="276" w:lineRule="auto"/>
        <w:ind w:right="-15"/>
        <w:jc w:val="both"/>
        <w:rPr>
          <w:rFonts w:cs="Arial"/>
          <w:color w:val="000000" w:themeColor="text1"/>
          <w:lang w:eastAsia="en-US"/>
        </w:rPr>
      </w:pPr>
      <w:r w:rsidRPr="001D6554">
        <w:rPr>
          <w:rFonts w:cs="Arial"/>
          <w:color w:val="000000" w:themeColor="text1"/>
        </w:rPr>
        <w:t xml:space="preserve">Qualquer interessado poderá requerer que se realizem diligências para aferir a </w:t>
      </w:r>
      <w:r w:rsidRPr="001D6554">
        <w:rPr>
          <w:rFonts w:cs="Arial"/>
          <w:color w:val="000000" w:themeColor="text1"/>
          <w:lang w:eastAsia="en-US"/>
        </w:rPr>
        <w:t>exequibilidade</w:t>
      </w:r>
      <w:r w:rsidRPr="001D6554">
        <w:rPr>
          <w:rFonts w:cs="Arial"/>
          <w:color w:val="000000" w:themeColor="text1"/>
        </w:rPr>
        <w:t xml:space="preserve"> e a legalidade das propostas, devendo apresentar as provas ou os indícios que fundamentam a suspeita.</w:t>
      </w:r>
    </w:p>
    <w:p w14:paraId="6CE545E0" w14:textId="77777777" w:rsidR="00F13FE2" w:rsidRPr="001D6554" w:rsidRDefault="00F13FE2" w:rsidP="00F13FE2">
      <w:pPr>
        <w:spacing w:before="120" w:after="120" w:line="276" w:lineRule="auto"/>
        <w:ind w:left="1276" w:right="-15"/>
        <w:jc w:val="both"/>
        <w:rPr>
          <w:rFonts w:cs="Arial"/>
          <w:color w:val="000000"/>
          <w:szCs w:val="20"/>
        </w:rPr>
      </w:pPr>
      <w:r w:rsidRPr="001D6554">
        <w:rPr>
          <w:rFonts w:cs="Arial"/>
          <w:color w:val="000000" w:themeColor="text1"/>
        </w:rPr>
        <w:t xml:space="preserve">8.8.1. </w:t>
      </w:r>
      <w:r w:rsidRPr="001D6554">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2B69D8F" w14:textId="77777777" w:rsidR="00F13FE2" w:rsidRPr="001D6554"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446B1836" w:rsidR="00F13FE2" w:rsidRPr="001D6554" w:rsidRDefault="00F13FE2" w:rsidP="001F16BC">
      <w:pPr>
        <w:pStyle w:val="PargrafodaLista"/>
        <w:numPr>
          <w:ilvl w:val="1"/>
          <w:numId w:val="3"/>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O Pregoeiro poderá convocar o licitante para enviar documento digital complementar, por meio de funcionalidade disponível no sistema, no prazo </w:t>
      </w:r>
      <w:r w:rsidRPr="00DF03C4">
        <w:rPr>
          <w:rFonts w:cs="Arial"/>
          <w:color w:val="000000" w:themeColor="text1"/>
          <w:lang w:eastAsia="en-US"/>
        </w:rPr>
        <w:t>de</w:t>
      </w:r>
      <w:r w:rsidR="007C7F98" w:rsidRPr="00DF03C4">
        <w:rPr>
          <w:rFonts w:cs="Arial"/>
          <w:color w:val="000000" w:themeColor="text1"/>
          <w:lang w:eastAsia="en-US"/>
        </w:rPr>
        <w:t xml:space="preserve"> 02 (duas) úteis</w:t>
      </w:r>
      <w:r w:rsidRPr="001D6554">
        <w:rPr>
          <w:rFonts w:cs="Arial"/>
          <w:color w:val="FF0000"/>
          <w:lang w:eastAsia="en-US"/>
        </w:rPr>
        <w:t>,</w:t>
      </w:r>
      <w:r w:rsidR="007C7F98">
        <w:rPr>
          <w:rFonts w:cs="Arial"/>
          <w:color w:val="FF0000"/>
          <w:lang w:eastAsia="en-US"/>
        </w:rPr>
        <w:t xml:space="preserve"> </w:t>
      </w:r>
      <w:r w:rsidRPr="001D6554">
        <w:rPr>
          <w:rFonts w:cs="Arial"/>
          <w:color w:val="000000" w:themeColor="text1"/>
          <w:lang w:eastAsia="en-US"/>
        </w:rPr>
        <w:t>sob pena de não aceitação da proposta.</w:t>
      </w:r>
    </w:p>
    <w:p w14:paraId="1B5349AB" w14:textId="77777777" w:rsidR="00365C7D" w:rsidRPr="001D6554" w:rsidRDefault="00365C7D"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É facultado ao pregoeiro prorrogar o prazo estabelecido, a partir de solicitação fundamentada feita no chat pelo licitante, antes de findo o prazo</w:t>
      </w:r>
    </w:p>
    <w:p w14:paraId="3436DE5A" w14:textId="1254A41E" w:rsidR="000F104D" w:rsidRPr="001D6554" w:rsidRDefault="2657C157"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Todos os dados informados pelo licitante em sua planilha deverão refletir com fidelidade os custos especificados e a margem de lucro pretendida.</w:t>
      </w:r>
    </w:p>
    <w:p w14:paraId="7D37BF0B"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1D6554" w:rsidRDefault="00CE7B1F" w:rsidP="007E5648">
      <w:pPr>
        <w:pStyle w:val="PADRO"/>
        <w:keepNext w:val="0"/>
        <w:widowControl/>
        <w:numPr>
          <w:ilvl w:val="1"/>
          <w:numId w:val="10"/>
        </w:numPr>
        <w:spacing w:before="120" w:after="120"/>
        <w:textAlignment w:val="auto"/>
        <w:rPr>
          <w:rFonts w:ascii="Arial" w:eastAsia="Times New Roman" w:hAnsi="Arial" w:cs="Arial"/>
          <w:color w:val="000000" w:themeColor="text1"/>
          <w:szCs w:val="20"/>
          <w:lang w:eastAsia="en-US" w:bidi="ar-SA"/>
        </w:rPr>
      </w:pPr>
      <w:r w:rsidRPr="001D6554">
        <w:rPr>
          <w:rFonts w:ascii="Arial" w:hAnsi="Arial" w:cs="Arial"/>
          <w:szCs w:val="20"/>
        </w:rPr>
        <w:t>Erros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1D6554" w:rsidRDefault="00CE7B1F" w:rsidP="007E5648">
      <w:pPr>
        <w:pStyle w:val="PADRO"/>
        <w:keepNext w:val="0"/>
        <w:widowControl/>
        <w:numPr>
          <w:ilvl w:val="2"/>
          <w:numId w:val="10"/>
        </w:numPr>
        <w:spacing w:before="120" w:after="120"/>
        <w:textAlignment w:val="auto"/>
        <w:rPr>
          <w:rFonts w:ascii="Arial" w:hAnsi="Arial" w:cs="Arial"/>
          <w:color w:val="000000"/>
          <w:szCs w:val="20"/>
          <w:lang w:eastAsia="en-US"/>
        </w:rPr>
      </w:pPr>
      <w:r w:rsidRPr="001D6554">
        <w:rPr>
          <w:rFonts w:ascii="Arial" w:hAnsi="Arial" w:cs="Arial"/>
          <w:color w:val="000000" w:themeColor="text1"/>
          <w:szCs w:val="20"/>
          <w:lang w:eastAsia="en-US"/>
        </w:rPr>
        <w:t xml:space="preserve">O </w:t>
      </w:r>
      <w:r w:rsidRPr="001D6554">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1D6554" w:rsidRDefault="00CE7B1F" w:rsidP="007E5648">
      <w:pPr>
        <w:pStyle w:val="PADRO"/>
        <w:keepNext w:val="0"/>
        <w:widowControl/>
        <w:numPr>
          <w:ilvl w:val="2"/>
          <w:numId w:val="10"/>
        </w:numPr>
        <w:spacing w:before="120" w:after="120"/>
        <w:textAlignment w:val="auto"/>
        <w:rPr>
          <w:rFonts w:ascii="Arial" w:hAnsi="Arial" w:cs="Arial"/>
          <w:color w:val="000000"/>
          <w:szCs w:val="20"/>
          <w:lang w:eastAsia="en-US"/>
        </w:rPr>
      </w:pPr>
      <w:r w:rsidRPr="001D6554">
        <w:rPr>
          <w:rFonts w:ascii="Arial" w:hAnsi="Arial" w:cs="Arial"/>
          <w:color w:val="000000"/>
          <w:szCs w:val="20"/>
          <w:lang w:eastAsia="en-US"/>
        </w:rPr>
        <w:lastRenderedPageBreak/>
        <w:t>Considera-se erro no preenchimento da planilha passível de correção a indicação de recolhimento de impostos e contribuições na forma do Simples Nacional, quando não cabível esse regime.</w:t>
      </w:r>
    </w:p>
    <w:p w14:paraId="31A0443D" w14:textId="77777777" w:rsidR="001E204B" w:rsidRPr="001D6554" w:rsidRDefault="001E204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Pr="001D6554" w:rsidRDefault="00F13FE2" w:rsidP="00F13FE2">
      <w:pPr>
        <w:pStyle w:val="PargrafodaLista"/>
        <w:spacing w:before="120" w:after="120" w:line="276" w:lineRule="auto"/>
        <w:ind w:left="1307" w:right="-15"/>
        <w:jc w:val="both"/>
        <w:rPr>
          <w:rFonts w:cs="Arial"/>
          <w:color w:val="000000" w:themeColor="text1"/>
          <w:lang w:eastAsia="en-US"/>
        </w:rPr>
      </w:pPr>
    </w:p>
    <w:p w14:paraId="00444F01"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Havendo necessidade, o Pregoeiro suspenderá a sessão, informando no “chat” a nova data e horário para a continuidade da mesma.</w:t>
      </w:r>
    </w:p>
    <w:p w14:paraId="6D3957CF" w14:textId="77777777" w:rsidR="000F104D" w:rsidRPr="001D6554" w:rsidRDefault="00FE116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Nos itens não exclusivos para a participação de microempresas e empresas de pequeno porte, sempre q</w:t>
      </w:r>
      <w:r w:rsidR="2657C157" w:rsidRPr="001D6554">
        <w:rPr>
          <w:rFonts w:cs="Arial"/>
          <w:color w:val="000000" w:themeColor="text1"/>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1D6554" w:rsidRDefault="00F13FE2"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rPr>
        <w:t xml:space="preserve">Encerrada a análise quanto à aceitação da proposta, o pregoeiro verificará a habilitação do licitante, </w:t>
      </w:r>
      <w:r w:rsidRPr="001D6554">
        <w:rPr>
          <w:rFonts w:cs="Arial"/>
          <w:color w:val="000000" w:themeColor="text1"/>
          <w:lang w:eastAsia="en-US"/>
        </w:rPr>
        <w:t>observado</w:t>
      </w:r>
      <w:r w:rsidRPr="001D6554">
        <w:rPr>
          <w:rFonts w:cs="Arial"/>
          <w:color w:val="000000"/>
        </w:rPr>
        <w:t xml:space="preserve"> o disposto neste Edital</w:t>
      </w:r>
    </w:p>
    <w:p w14:paraId="01B9B0F2" w14:textId="77777777" w:rsidR="000F104D" w:rsidRPr="001D6554" w:rsidRDefault="2657C157" w:rsidP="007E5648">
      <w:pPr>
        <w:pStyle w:val="Nivel01"/>
        <w:numPr>
          <w:ilvl w:val="0"/>
          <w:numId w:val="11"/>
        </w:numPr>
        <w:rPr>
          <w:rFonts w:cs="Arial"/>
        </w:rPr>
      </w:pPr>
      <w:r w:rsidRPr="001D6554">
        <w:rPr>
          <w:rFonts w:cs="Arial"/>
          <w:lang w:eastAsia="en-US"/>
        </w:rPr>
        <w:t xml:space="preserve">DA HABILITAÇÃO </w:t>
      </w:r>
    </w:p>
    <w:p w14:paraId="29BC9A88" w14:textId="77777777" w:rsidR="00EE3012" w:rsidRPr="001D6554" w:rsidRDefault="00EE3012" w:rsidP="007E5648">
      <w:pPr>
        <w:pStyle w:val="PargrafodaLista"/>
        <w:numPr>
          <w:ilvl w:val="1"/>
          <w:numId w:val="11"/>
        </w:numPr>
        <w:spacing w:before="120" w:after="120" w:line="276" w:lineRule="auto"/>
        <w:contextualSpacing w:val="0"/>
        <w:jc w:val="both"/>
        <w:rPr>
          <w:rFonts w:cs="Arial"/>
          <w:b/>
          <w:szCs w:val="20"/>
          <w:lang w:eastAsia="ar-SA"/>
        </w:rPr>
      </w:pPr>
      <w:r w:rsidRPr="001D6554">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a) SICAF;  </w:t>
      </w:r>
    </w:p>
    <w:p w14:paraId="4DF3B895"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b) Cadastro Nacional de Empresas Inidôneas e Suspensas - CEIS, mantido pela Controladoria-Geral da União (</w:t>
      </w:r>
      <w:hyperlink r:id="rId13" w:history="1">
        <w:r w:rsidRPr="001D6554">
          <w:rPr>
            <w:rStyle w:val="Hyperlink"/>
            <w:rFonts w:cs="Arial"/>
            <w:szCs w:val="20"/>
            <w:lang w:eastAsia="ar-SA"/>
          </w:rPr>
          <w:t>www.portaldatransparencia.gov.br/ceis</w:t>
        </w:r>
      </w:hyperlink>
      <w:r w:rsidRPr="001D6554">
        <w:rPr>
          <w:rFonts w:cs="Arial"/>
          <w:szCs w:val="20"/>
          <w:lang w:eastAsia="ar-SA"/>
        </w:rPr>
        <w:t xml:space="preserve">);  </w:t>
      </w:r>
    </w:p>
    <w:p w14:paraId="19FD19D4"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c) Cadastro Nacional de Condenações Cíveis por Atos de Improbidade Administrativa, mantido pelo Conselho Nacional de Justiça (</w:t>
      </w:r>
      <w:hyperlink r:id="rId14" w:history="1">
        <w:r w:rsidRPr="001D6554">
          <w:rPr>
            <w:rStyle w:val="Hyperlink"/>
            <w:rFonts w:cs="Arial"/>
            <w:szCs w:val="20"/>
            <w:lang w:eastAsia="ar-SA"/>
          </w:rPr>
          <w:t>www.cnj.jus.br/improbidade_adm/consultar_requerido.php</w:t>
        </w:r>
      </w:hyperlink>
      <w:r w:rsidRPr="001D6554">
        <w:rPr>
          <w:rFonts w:cs="Arial"/>
          <w:szCs w:val="20"/>
          <w:lang w:eastAsia="ar-SA"/>
        </w:rPr>
        <w:t xml:space="preserve">).  </w:t>
      </w:r>
    </w:p>
    <w:p w14:paraId="1DD48A7F"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1D6554" w:rsidRDefault="00EE3012" w:rsidP="007E5648">
      <w:pPr>
        <w:pStyle w:val="PargrafodaLista"/>
        <w:numPr>
          <w:ilvl w:val="2"/>
          <w:numId w:val="11"/>
        </w:numPr>
        <w:spacing w:before="120" w:after="120" w:line="276" w:lineRule="auto"/>
        <w:contextualSpacing w:val="0"/>
        <w:jc w:val="both"/>
        <w:rPr>
          <w:rFonts w:cs="Arial"/>
          <w:b/>
          <w:szCs w:val="20"/>
        </w:rPr>
      </w:pPr>
      <w:r w:rsidRPr="001D6554">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Pr="001D6554" w:rsidRDefault="00175687" w:rsidP="007E5648">
      <w:pPr>
        <w:pStyle w:val="PargrafodaLista"/>
        <w:numPr>
          <w:ilvl w:val="2"/>
          <w:numId w:val="11"/>
        </w:numPr>
        <w:spacing w:before="120" w:after="120" w:line="276" w:lineRule="auto"/>
        <w:contextualSpacing w:val="0"/>
        <w:jc w:val="both"/>
        <w:rPr>
          <w:rFonts w:cs="Arial"/>
          <w:color w:val="000000" w:themeColor="text1"/>
        </w:rPr>
      </w:pPr>
      <w:r w:rsidRPr="001D6554">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1D6554" w:rsidRDefault="00175687" w:rsidP="007E5648">
      <w:pPr>
        <w:pStyle w:val="PargrafodaLista"/>
        <w:numPr>
          <w:ilvl w:val="3"/>
          <w:numId w:val="11"/>
        </w:numPr>
        <w:spacing w:before="120" w:after="120" w:line="276" w:lineRule="auto"/>
        <w:contextualSpacing w:val="0"/>
        <w:jc w:val="both"/>
        <w:rPr>
          <w:rFonts w:cs="Arial"/>
          <w:color w:val="000000" w:themeColor="text1"/>
        </w:rPr>
      </w:pPr>
      <w:r w:rsidRPr="001D6554">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A tentativa de burla será verificada por meio dos vínculos societários, linhas de fornecimento similares, dentre outros.</w:t>
      </w:r>
    </w:p>
    <w:p w14:paraId="175898D4"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lastRenderedPageBreak/>
        <w:t>O licitante será convocado para manifestação previamente à sua desclassificação.</w:t>
      </w:r>
    </w:p>
    <w:p w14:paraId="3CEBA8C6"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rPr>
        <w:t>Constatada a existência de sanção, o Pregoeiro reputará o licitante inabilitado, por falta de condição de participação.</w:t>
      </w:r>
    </w:p>
    <w:p w14:paraId="37B690C4"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3E2C9634" w:rsidR="007F53A1" w:rsidRPr="001D6554" w:rsidRDefault="00175687"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 xml:space="preserve">Caso atendidas as condições de participação, </w:t>
      </w:r>
      <w:r w:rsidRPr="001D6554">
        <w:rPr>
          <w:rFonts w:ascii="Arial" w:hAnsi="Arial" w:cs="Arial"/>
          <w:szCs w:val="20"/>
        </w:rPr>
        <w:t>a habilitação do licitantes será verificada por meio do SICAF, nos documentos por ele abrangidos,</w:t>
      </w:r>
      <w:r w:rsidRPr="001D6554">
        <w:rPr>
          <w:rFonts w:ascii="Arial" w:hAnsi="Arial" w:cs="Arial"/>
          <w:color w:val="000000" w:themeColor="text1"/>
        </w:rPr>
        <w:t xml:space="preserve"> em relação à habilitação jurídica, à regularidade fiscal</w:t>
      </w:r>
      <w:r w:rsidRPr="001D6554">
        <w:rPr>
          <w:rFonts w:ascii="Arial" w:hAnsi="Arial"/>
          <w:color w:val="000000" w:themeColor="text1"/>
        </w:rPr>
        <w:t xml:space="preserve">, </w:t>
      </w:r>
      <w:r w:rsidRPr="001D6554">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1D6554" w:rsidRDefault="2657C157" w:rsidP="007E5648">
      <w:pPr>
        <w:pStyle w:val="PADRO"/>
        <w:keepNext w:val="0"/>
        <w:widowControl/>
        <w:numPr>
          <w:ilvl w:val="2"/>
          <w:numId w:val="11"/>
        </w:numPr>
        <w:spacing w:before="120" w:after="120"/>
        <w:rPr>
          <w:rFonts w:ascii="Arial" w:hAnsi="Arial" w:cs="Arial"/>
        </w:rPr>
      </w:pPr>
      <w:r w:rsidRPr="001D655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1D6554">
        <w:rPr>
          <w:rFonts w:ascii="Arial" w:hAnsi="Arial" w:cs="Arial"/>
        </w:rPr>
        <w:t>SICAF</w:t>
      </w:r>
      <w:r w:rsidRPr="001D6554">
        <w:rPr>
          <w:rFonts w:ascii="Arial" w:hAnsi="Arial" w:cs="Arial"/>
        </w:rPr>
        <w:t xml:space="preserve"> até o terceiro dia útil anterior à data prevista para recebimento das propostas;</w:t>
      </w:r>
    </w:p>
    <w:p w14:paraId="68B4F3B0" w14:textId="77777777" w:rsidR="00175687" w:rsidRPr="001D6554" w:rsidRDefault="00175687" w:rsidP="007E5648">
      <w:pPr>
        <w:numPr>
          <w:ilvl w:val="2"/>
          <w:numId w:val="11"/>
        </w:numPr>
        <w:spacing w:before="120" w:after="120" w:line="276" w:lineRule="auto"/>
        <w:jc w:val="both"/>
        <w:rPr>
          <w:rFonts w:cs="Arial"/>
          <w:color w:val="000000"/>
          <w:szCs w:val="20"/>
        </w:rPr>
      </w:pPr>
      <w:r w:rsidRPr="001D6554">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1D6554" w:rsidRDefault="00175687" w:rsidP="007E5648">
      <w:pPr>
        <w:numPr>
          <w:ilvl w:val="2"/>
          <w:numId w:val="11"/>
        </w:numPr>
        <w:spacing w:before="120" w:after="120" w:line="276" w:lineRule="auto"/>
        <w:jc w:val="both"/>
        <w:rPr>
          <w:rFonts w:cs="Arial"/>
          <w:color w:val="000000" w:themeColor="text1"/>
        </w:rPr>
      </w:pPr>
      <w:r w:rsidRPr="001D6554">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75830BEB" w:rsidR="001E7281" w:rsidRPr="001D6554" w:rsidRDefault="001E7281"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Havendo a n</w:t>
      </w:r>
      <w:r w:rsidRPr="001D6554">
        <w:rPr>
          <w:rFonts w:ascii="Arial" w:hAnsi="Arial" w:cs="Arial"/>
          <w:color w:val="000000"/>
          <w:szCs w:val="20"/>
        </w:rPr>
        <w:t>ecessidade de envio de documentos de habilitação complementares</w:t>
      </w:r>
      <w:r w:rsidRPr="001D6554">
        <w:rPr>
          <w:rFonts w:ascii="Arial" w:hAnsi="Arial" w:cs="Arial"/>
          <w:color w:val="000000" w:themeColor="text1"/>
        </w:rPr>
        <w:t xml:space="preserve">, </w:t>
      </w:r>
      <w:r w:rsidRPr="00DF03C4">
        <w:rPr>
          <w:rFonts w:ascii="Arial" w:hAnsi="Arial" w:cs="Arial"/>
          <w:color w:val="000000" w:themeColor="text1"/>
          <w:szCs w:val="20"/>
        </w:rPr>
        <w:t>necessários à confirmação daqueles exigidos neste Edital e já apresentados, </w:t>
      </w:r>
      <w:r w:rsidRPr="00DF03C4">
        <w:rPr>
          <w:rFonts w:ascii="Arial" w:hAnsi="Arial" w:cs="Arial"/>
          <w:color w:val="000000" w:themeColor="text1"/>
        </w:rPr>
        <w:t xml:space="preserve">o licitante será convocado a encaminhá-los, </w:t>
      </w:r>
      <w:r w:rsidRPr="00DF03C4">
        <w:rPr>
          <w:rFonts w:ascii="Arial" w:hAnsi="Arial" w:cs="Arial"/>
          <w:color w:val="000000" w:themeColor="text1"/>
          <w:szCs w:val="20"/>
        </w:rPr>
        <w:t>em formato digital, via sistema,</w:t>
      </w:r>
      <w:r w:rsidRPr="00DF03C4">
        <w:rPr>
          <w:rFonts w:ascii="Arial" w:hAnsi="Arial" w:cs="Arial"/>
          <w:color w:val="000000" w:themeColor="text1"/>
        </w:rPr>
        <w:t xml:space="preserve"> no prazo de</w:t>
      </w:r>
      <w:r w:rsidR="007C7F98" w:rsidRPr="00DF03C4">
        <w:rPr>
          <w:rFonts w:ascii="Arial" w:hAnsi="Arial" w:cs="Arial"/>
          <w:color w:val="000000" w:themeColor="text1"/>
        </w:rPr>
        <w:t xml:space="preserve"> 02</w:t>
      </w:r>
      <w:r w:rsidRPr="00DF03C4">
        <w:rPr>
          <w:rFonts w:ascii="Arial" w:hAnsi="Arial" w:cs="Arial"/>
          <w:color w:val="000000" w:themeColor="text1"/>
        </w:rPr>
        <w:t xml:space="preserve"> </w:t>
      </w:r>
      <w:r w:rsidR="007C7F98" w:rsidRPr="00DF03C4">
        <w:rPr>
          <w:rFonts w:ascii="Arial" w:hAnsi="Arial" w:cs="Arial"/>
          <w:color w:val="000000" w:themeColor="text1"/>
        </w:rPr>
        <w:t>(duas)</w:t>
      </w:r>
      <w:r w:rsidRPr="00DF03C4">
        <w:rPr>
          <w:rFonts w:ascii="Arial" w:hAnsi="Arial" w:cs="Arial"/>
          <w:i/>
          <w:iCs/>
          <w:color w:val="000000" w:themeColor="text1"/>
        </w:rPr>
        <w:t xml:space="preserve"> </w:t>
      </w:r>
      <w:r w:rsidRPr="00DF03C4">
        <w:rPr>
          <w:rFonts w:ascii="Arial" w:hAnsi="Arial" w:cs="Arial"/>
          <w:color w:val="000000" w:themeColor="text1"/>
        </w:rPr>
        <w:t>horas</w:t>
      </w:r>
      <w:r w:rsidRPr="001D6554">
        <w:rPr>
          <w:rFonts w:ascii="Arial" w:hAnsi="Arial" w:cs="Arial"/>
          <w:color w:val="000000" w:themeColor="text1"/>
        </w:rPr>
        <w:t>, sob pena de inabilitação.</w:t>
      </w:r>
    </w:p>
    <w:p w14:paraId="6468C5D1"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Não serão aceitos documentos de habilitação com indicação de CNPJ/CPF diferentes, salvo aqueles legalmente permitidos.</w:t>
      </w:r>
    </w:p>
    <w:p w14:paraId="584FF914"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1D6554" w:rsidRDefault="001E7281" w:rsidP="007E5648">
      <w:pPr>
        <w:numPr>
          <w:ilvl w:val="2"/>
          <w:numId w:val="11"/>
        </w:numPr>
        <w:spacing w:before="120" w:after="120" w:line="276" w:lineRule="auto"/>
        <w:jc w:val="both"/>
        <w:rPr>
          <w:rFonts w:cs="Arial"/>
        </w:rPr>
      </w:pPr>
      <w:r w:rsidRPr="001D6554">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1D6554" w:rsidRDefault="001E7281" w:rsidP="007E5648">
      <w:pPr>
        <w:numPr>
          <w:ilvl w:val="1"/>
          <w:numId w:val="11"/>
        </w:numPr>
        <w:spacing w:before="120" w:after="120" w:line="276" w:lineRule="auto"/>
        <w:ind w:left="425" w:firstLine="0"/>
        <w:jc w:val="both"/>
        <w:rPr>
          <w:rFonts w:cs="Arial"/>
        </w:rPr>
      </w:pPr>
      <w:r w:rsidRPr="001D6554">
        <w:rPr>
          <w:rFonts w:cs="Arial"/>
        </w:rPr>
        <w:t xml:space="preserve"> </w:t>
      </w:r>
      <w:r w:rsidRPr="001D6554">
        <w:rPr>
          <w:rFonts w:cs="Arial"/>
          <w:color w:val="000000"/>
        </w:rPr>
        <w:t>Ressalvado o disposto no item 5.3, os licitantes deverão encaminhar, nos termos deste Edital, a documentação relacionada nos itens a seguir, para fins de habilitação</w:t>
      </w:r>
    </w:p>
    <w:p w14:paraId="089B380B" w14:textId="77777777" w:rsidR="001E7281" w:rsidRPr="001D6554" w:rsidRDefault="001E7281" w:rsidP="001E7281">
      <w:pPr>
        <w:spacing w:before="120" w:after="120" w:line="276" w:lineRule="auto"/>
        <w:ind w:left="425"/>
        <w:jc w:val="both"/>
        <w:rPr>
          <w:rFonts w:cs="Arial"/>
          <w:bCs/>
          <w:color w:val="000000"/>
          <w:szCs w:val="20"/>
        </w:rPr>
      </w:pPr>
    </w:p>
    <w:p w14:paraId="06981C23" w14:textId="57669004" w:rsidR="000F104D" w:rsidRPr="001D6554" w:rsidRDefault="000F104D" w:rsidP="007E5648">
      <w:pPr>
        <w:pStyle w:val="PargrafodaLista"/>
        <w:numPr>
          <w:ilvl w:val="1"/>
          <w:numId w:val="11"/>
        </w:numPr>
        <w:spacing w:before="120" w:after="120" w:line="276" w:lineRule="auto"/>
        <w:jc w:val="both"/>
        <w:rPr>
          <w:rFonts w:cs="Arial"/>
          <w:b/>
          <w:bCs/>
          <w:color w:val="000000" w:themeColor="text1"/>
        </w:rPr>
      </w:pPr>
      <w:r w:rsidRPr="001D6554">
        <w:rPr>
          <w:rFonts w:cs="Arial"/>
          <w:b/>
          <w:bCs/>
          <w:color w:val="000000"/>
        </w:rPr>
        <w:t xml:space="preserve">Habilitação jurídica: </w:t>
      </w:r>
    </w:p>
    <w:p w14:paraId="147C102F" w14:textId="77777777" w:rsidR="000F104D" w:rsidRPr="00ED2DD7" w:rsidRDefault="000F104D" w:rsidP="007E5648">
      <w:pPr>
        <w:numPr>
          <w:ilvl w:val="2"/>
          <w:numId w:val="11"/>
        </w:numPr>
        <w:tabs>
          <w:tab w:val="left" w:pos="1440"/>
        </w:tabs>
        <w:autoSpaceDE w:val="0"/>
        <w:snapToGrid w:val="0"/>
        <w:spacing w:before="120" w:after="120" w:line="276" w:lineRule="auto"/>
        <w:ind w:left="1134" w:firstLine="0"/>
        <w:jc w:val="both"/>
        <w:rPr>
          <w:rFonts w:cs="Arial"/>
          <w:i/>
          <w:szCs w:val="20"/>
        </w:rPr>
      </w:pPr>
      <w:r w:rsidRPr="00ED2DD7">
        <w:rPr>
          <w:rFonts w:cs="Arial"/>
          <w:i/>
          <w:szCs w:val="20"/>
        </w:rPr>
        <w:t>no caso de empresário individual, inscrição no Registro Público de Empresas Mercantis</w:t>
      </w:r>
      <w:r w:rsidR="00593A7A" w:rsidRPr="00ED2DD7">
        <w:rPr>
          <w:rFonts w:cs="Arial"/>
          <w:i/>
          <w:szCs w:val="20"/>
        </w:rPr>
        <w:t>, a cargo da Junta Comercial da respectiva sede</w:t>
      </w:r>
      <w:r w:rsidRPr="00ED2DD7">
        <w:rPr>
          <w:rFonts w:cs="Arial"/>
          <w:i/>
          <w:szCs w:val="20"/>
        </w:rPr>
        <w:t>;</w:t>
      </w:r>
    </w:p>
    <w:p w14:paraId="7F24311D" w14:textId="77777777" w:rsidR="00ED35A7" w:rsidRPr="002E40C5" w:rsidRDefault="00ED35A7"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CA15D96" w14:textId="77777777" w:rsidR="002059AC" w:rsidRPr="002E40C5" w:rsidRDefault="002059AC" w:rsidP="007E5648">
      <w:pPr>
        <w:pStyle w:val="PargrafodaLista"/>
        <w:numPr>
          <w:ilvl w:val="2"/>
          <w:numId w:val="11"/>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7E5648">
      <w:pPr>
        <w:numPr>
          <w:ilvl w:val="1"/>
          <w:numId w:val="11"/>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73B15842" w14:textId="1A2B57DA" w:rsidR="002E7F19" w:rsidRPr="0047654F" w:rsidRDefault="000F104D" w:rsidP="001F28BE">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2A25D52D" w14:textId="77777777" w:rsidR="0047654F" w:rsidRPr="0047654F" w:rsidRDefault="0047654F" w:rsidP="0047654F">
      <w:pPr>
        <w:numPr>
          <w:ilvl w:val="2"/>
          <w:numId w:val="11"/>
        </w:numPr>
        <w:tabs>
          <w:tab w:val="left" w:pos="1440"/>
        </w:tabs>
        <w:autoSpaceDE w:val="0"/>
        <w:snapToGrid w:val="0"/>
        <w:spacing w:before="120" w:after="120" w:line="276" w:lineRule="auto"/>
        <w:ind w:left="1134" w:firstLine="0"/>
        <w:jc w:val="both"/>
        <w:rPr>
          <w:rFonts w:eastAsia="Arial" w:cs="Arial"/>
          <w:i/>
          <w:iCs/>
        </w:rPr>
      </w:pPr>
      <w:r w:rsidRPr="0047654F">
        <w:rPr>
          <w:i/>
          <w:iCs/>
        </w:rPr>
        <w:t xml:space="preserve">Quando se tratar da subcontratação prevista no art. 48, II, da Lei Complementar n. 123, de 2006, a licitante melhor classificada deverá, também, apresentar a documentação de regularidade fiscal </w:t>
      </w:r>
      <w:r w:rsidRPr="0047654F">
        <w:rPr>
          <w:rFonts w:cs="Arial"/>
          <w:i/>
          <w:iCs/>
        </w:rPr>
        <w:t xml:space="preserve">e trabalhista </w:t>
      </w:r>
      <w:r w:rsidRPr="0047654F">
        <w:rPr>
          <w:i/>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593D475"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34A8FB4" w14:textId="77777777" w:rsidR="000F104D" w:rsidRPr="002E40C5" w:rsidRDefault="00E57279" w:rsidP="007E5648">
      <w:pPr>
        <w:numPr>
          <w:ilvl w:val="1"/>
          <w:numId w:val="11"/>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57595011" w14:textId="17916155" w:rsidR="000F104D"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bookmarkStart w:id="5" w:name="_Hlk519668602"/>
      <w:r w:rsidRPr="002E40C5">
        <w:rPr>
          <w:rFonts w:cs="Arial"/>
          <w:color w:val="000000"/>
          <w:szCs w:val="20"/>
        </w:rPr>
        <w:lastRenderedPageBreak/>
        <w:t>certidão negativa de falência expedida pelo distribuidor da sede do licitante;</w:t>
      </w:r>
    </w:p>
    <w:p w14:paraId="3F6D1BD3" w14:textId="77777777" w:rsidR="007C7F98" w:rsidRDefault="007C7F98" w:rsidP="007C7F98">
      <w:pPr>
        <w:tabs>
          <w:tab w:val="left" w:pos="1440"/>
        </w:tabs>
        <w:autoSpaceDE w:val="0"/>
        <w:snapToGrid w:val="0"/>
        <w:spacing w:before="120" w:after="120" w:line="276" w:lineRule="auto"/>
        <w:ind w:left="1134"/>
        <w:jc w:val="both"/>
        <w:rPr>
          <w:rFonts w:cs="Arial"/>
          <w:color w:val="000000"/>
          <w:szCs w:val="20"/>
        </w:rPr>
      </w:pPr>
    </w:p>
    <w:bookmarkEnd w:id="5"/>
    <w:p w14:paraId="186188E6"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7E5648">
      <w:pPr>
        <w:numPr>
          <w:ilvl w:val="3"/>
          <w:numId w:val="11"/>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7E5648">
      <w:pPr>
        <w:numPr>
          <w:ilvl w:val="3"/>
          <w:numId w:val="11"/>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77777777" w:rsidR="00B52B41" w:rsidRPr="002E40C5" w:rsidRDefault="00B52B41"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663A28E4" w:rsidR="004B32A8" w:rsidRPr="002463FA" w:rsidRDefault="004B32A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 do valor estimado da contratação ou do item pertinente. </w:t>
      </w:r>
    </w:p>
    <w:p w14:paraId="46E91B02" w14:textId="5A962F27" w:rsidR="004B32A8" w:rsidRPr="002926AC" w:rsidRDefault="004B32A8" w:rsidP="001F28BE">
      <w:pPr>
        <w:spacing w:line="276" w:lineRule="auto"/>
        <w:jc w:val="both"/>
        <w:rPr>
          <w:rFonts w:cs="Arial"/>
          <w:color w:val="FF0000"/>
          <w:szCs w:val="20"/>
          <w:lang w:eastAsia="en-US"/>
        </w:rPr>
      </w:pPr>
    </w:p>
    <w:p w14:paraId="4705F003" w14:textId="3EC5FCBF" w:rsidR="002E1EE8" w:rsidRPr="00DE1103" w:rsidRDefault="002E1EE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DE1103">
        <w:rPr>
          <w:rFonts w:cs="Arial"/>
          <w:bCs/>
          <w:iCs/>
          <w:szCs w:val="20"/>
        </w:rPr>
        <w:t xml:space="preserve">As empresas deverão ainda complementar a comprovação da qualificação econômico-financeira por meio de: </w:t>
      </w:r>
    </w:p>
    <w:p w14:paraId="49D58625" w14:textId="77777777" w:rsidR="002E1EE8" w:rsidRPr="00DE1103" w:rsidRDefault="002E1EE8" w:rsidP="007E5648">
      <w:pPr>
        <w:pStyle w:val="PargrafodaLista"/>
        <w:numPr>
          <w:ilvl w:val="3"/>
          <w:numId w:val="11"/>
        </w:numPr>
        <w:spacing w:before="120" w:after="120" w:line="276" w:lineRule="auto"/>
        <w:ind w:left="1701" w:firstLine="0"/>
        <w:jc w:val="both"/>
        <w:rPr>
          <w:rFonts w:cs="Arial"/>
          <w:bCs/>
          <w:szCs w:val="20"/>
        </w:rPr>
      </w:pPr>
      <w:r w:rsidRPr="00DE1103">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F88183A" w14:textId="77777777" w:rsidR="002E1EE8" w:rsidRPr="00DE1103" w:rsidRDefault="002E1EE8" w:rsidP="007E5648">
      <w:pPr>
        <w:numPr>
          <w:ilvl w:val="3"/>
          <w:numId w:val="11"/>
        </w:numPr>
        <w:spacing w:before="120" w:after="120" w:line="276" w:lineRule="auto"/>
        <w:ind w:left="1701" w:firstLine="0"/>
        <w:contextualSpacing/>
        <w:jc w:val="both"/>
        <w:rPr>
          <w:rFonts w:cs="Arial"/>
          <w:bCs/>
          <w:szCs w:val="20"/>
        </w:rPr>
      </w:pPr>
      <w:r w:rsidRPr="00DE1103">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43163A4B" w14:textId="77777777" w:rsidR="002E1EE8" w:rsidRPr="0047654F" w:rsidRDefault="002E1EE8" w:rsidP="007E5648">
      <w:pPr>
        <w:numPr>
          <w:ilvl w:val="3"/>
          <w:numId w:val="11"/>
        </w:numPr>
        <w:spacing w:before="120" w:after="120" w:line="276" w:lineRule="auto"/>
        <w:ind w:left="1701" w:firstLine="0"/>
        <w:contextualSpacing/>
        <w:jc w:val="both"/>
        <w:rPr>
          <w:rFonts w:cs="Arial"/>
          <w:bCs/>
          <w:szCs w:val="20"/>
        </w:rPr>
      </w:pPr>
      <w:r w:rsidRPr="0047654F">
        <w:rPr>
          <w:rFonts w:cs="Arial"/>
          <w:bCs/>
          <w:szCs w:val="20"/>
        </w:rPr>
        <w:t xml:space="preserve">Comprovação, por meio de declaração, da relação de compromissos assumidos, conforme modelo constante do Anexo ....., de que 1/12 (um doze avos) do valor total dos contratos firmados com a Administração Pública e/ou com a iniciativa privada, vigentes na data da sessão pública de abertura deste Pregão, não </w:t>
      </w:r>
      <w:r w:rsidRPr="0047654F">
        <w:rPr>
          <w:rFonts w:cs="Arial"/>
          <w:bCs/>
          <w:szCs w:val="20"/>
        </w:rPr>
        <w:lastRenderedPageBreak/>
        <w:t xml:space="preserve">é superior ao Patrimônio Líquido do licitante, podendo este ser atualizado na forma já disciplinada neste Edital; </w:t>
      </w:r>
    </w:p>
    <w:p w14:paraId="46C72530" w14:textId="1BA83496" w:rsidR="002E1EE8" w:rsidRPr="00DE1103" w:rsidRDefault="002E1EE8" w:rsidP="007E5648">
      <w:pPr>
        <w:numPr>
          <w:ilvl w:val="4"/>
          <w:numId w:val="11"/>
        </w:numPr>
        <w:spacing w:before="120" w:after="120" w:line="276" w:lineRule="auto"/>
        <w:contextualSpacing/>
        <w:jc w:val="both"/>
        <w:rPr>
          <w:rFonts w:cs="Arial"/>
          <w:bCs/>
          <w:szCs w:val="20"/>
        </w:rPr>
      </w:pPr>
      <w:r w:rsidRPr="00DE1103">
        <w:rPr>
          <w:rFonts w:cs="Arial"/>
          <w:bCs/>
          <w:szCs w:val="20"/>
        </w:rPr>
        <w:t xml:space="preserve">a declaração de que trata </w:t>
      </w:r>
      <w:r w:rsidR="00562E08" w:rsidRPr="00DE1103">
        <w:rPr>
          <w:rFonts w:cs="Arial"/>
          <w:bCs/>
          <w:szCs w:val="20"/>
        </w:rPr>
        <w:t>o item</w:t>
      </w:r>
      <w:r w:rsidRPr="00DE1103">
        <w:rPr>
          <w:rFonts w:cs="Arial"/>
          <w:bCs/>
          <w:szCs w:val="20"/>
        </w:rPr>
        <w:t xml:space="preserve"> acima deverá estar acompanhada da Demonstração do Resultado do Exercício (DRE) relativa ao último exercício social, </w:t>
      </w:r>
    </w:p>
    <w:p w14:paraId="60EA8963" w14:textId="77777777" w:rsidR="002E1EE8" w:rsidRPr="00DE1103" w:rsidRDefault="002E1EE8" w:rsidP="007E5648">
      <w:pPr>
        <w:numPr>
          <w:ilvl w:val="4"/>
          <w:numId w:val="11"/>
        </w:numPr>
        <w:spacing w:before="120" w:after="120" w:line="276" w:lineRule="auto"/>
        <w:contextualSpacing/>
        <w:jc w:val="both"/>
        <w:rPr>
          <w:rFonts w:cs="Arial"/>
          <w:bCs/>
          <w:szCs w:val="20"/>
        </w:rPr>
      </w:pPr>
      <w:r w:rsidRPr="00DE1103">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4E9BCF1F" w14:textId="4A65BDF0" w:rsidR="002E1EE8" w:rsidRPr="00DE1103" w:rsidRDefault="002E1EE8" w:rsidP="001F28BE">
      <w:pPr>
        <w:spacing w:line="276" w:lineRule="auto"/>
        <w:jc w:val="both"/>
        <w:rPr>
          <w:rFonts w:cs="Arial"/>
          <w:szCs w:val="20"/>
          <w:lang w:eastAsia="en-US"/>
        </w:rPr>
      </w:pPr>
    </w:p>
    <w:p w14:paraId="3C348CAF" w14:textId="77777777" w:rsidR="002E1EE8" w:rsidRPr="002E40C5" w:rsidRDefault="002E1EE8" w:rsidP="001F28BE">
      <w:pPr>
        <w:spacing w:line="276" w:lineRule="auto"/>
        <w:jc w:val="both"/>
        <w:rPr>
          <w:rFonts w:cs="Arial"/>
          <w:szCs w:val="20"/>
          <w:lang w:eastAsia="en-US"/>
        </w:rPr>
      </w:pPr>
    </w:p>
    <w:p w14:paraId="77BDE680" w14:textId="77777777" w:rsidR="000F104D" w:rsidRPr="002E40C5" w:rsidRDefault="004036E0" w:rsidP="007E5648">
      <w:pPr>
        <w:numPr>
          <w:ilvl w:val="1"/>
          <w:numId w:val="11"/>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3057368C" w14:textId="3B486BD1" w:rsidR="000F104D" w:rsidRPr="001F28BE" w:rsidRDefault="00B55B42" w:rsidP="007E5648">
      <w:pPr>
        <w:numPr>
          <w:ilvl w:val="2"/>
          <w:numId w:val="11"/>
        </w:numPr>
        <w:spacing w:before="120" w:after="120" w:line="276" w:lineRule="auto"/>
        <w:jc w:val="both"/>
        <w:rPr>
          <w:color w:val="FF0000"/>
        </w:rPr>
      </w:pPr>
      <w:r>
        <w:rPr>
          <w:rFonts w:cs="Arial"/>
          <w:color w:val="222222"/>
          <w:shd w:val="clear" w:color="auto" w:fill="FFFFFF"/>
        </w:rPr>
        <w:t>Registro ou inscrição da empresa licitante no CREA (Conselho Regional de Engenharia e Agronomia) e/ou no CAU (Conselho de Arquitetura e Urbanismo), em plena validade</w:t>
      </w:r>
      <w:r w:rsidR="000F104D" w:rsidRPr="001F28BE">
        <w:rPr>
          <w:color w:val="FF0000"/>
        </w:rPr>
        <w:t>;</w:t>
      </w:r>
    </w:p>
    <w:p w14:paraId="2EA993B3" w14:textId="77777777" w:rsidR="000F104D" w:rsidRPr="005C52D4" w:rsidRDefault="005C52D4" w:rsidP="007E5648">
      <w:pPr>
        <w:pStyle w:val="PargrafodaLista"/>
        <w:numPr>
          <w:ilvl w:val="2"/>
          <w:numId w:val="11"/>
        </w:numPr>
        <w:spacing w:before="120" w:after="120" w:line="276" w:lineRule="auto"/>
        <w:jc w:val="both"/>
        <w:rPr>
          <w:rFonts w:cs="Arial"/>
          <w:bCs/>
          <w:color w:val="000000"/>
          <w:szCs w:val="20"/>
        </w:rPr>
      </w:pPr>
      <w:bookmarkStart w:id="6" w:name="_Hlk519176340"/>
      <w:r w:rsidRPr="005C52D4">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r w:rsidR="00763C01" w:rsidRPr="005C52D4">
        <w:rPr>
          <w:rFonts w:cs="Arial"/>
          <w:color w:val="000000"/>
          <w:szCs w:val="20"/>
        </w:rPr>
        <w:t xml:space="preserve"> </w:t>
      </w:r>
    </w:p>
    <w:p w14:paraId="3A940F99" w14:textId="77777777" w:rsidR="005C52D4" w:rsidRPr="005C52D4" w:rsidRDefault="005C52D4" w:rsidP="007E5648">
      <w:pPr>
        <w:numPr>
          <w:ilvl w:val="3"/>
          <w:numId w:val="11"/>
        </w:numPr>
        <w:tabs>
          <w:tab w:val="left" w:pos="1440"/>
        </w:tabs>
        <w:autoSpaceDE w:val="0"/>
        <w:snapToGrid w:val="0"/>
        <w:spacing w:before="120" w:after="120" w:line="276" w:lineRule="auto"/>
        <w:jc w:val="both"/>
        <w:rPr>
          <w:rFonts w:cs="Arial"/>
          <w:bCs/>
          <w:color w:val="000000"/>
          <w:szCs w:val="20"/>
        </w:rPr>
      </w:pPr>
      <w:r w:rsidRPr="005C52D4">
        <w:rPr>
          <w:rFonts w:cs="Arial"/>
          <w:color w:val="000000"/>
          <w:szCs w:val="20"/>
        </w:rPr>
        <w:t>Para fins da comprovação de que trata este subitem, os atestados deverão dizer respeito a serviços executados com as seguintes características mínimas:</w:t>
      </w:r>
    </w:p>
    <w:p w14:paraId="5D2724B1" w14:textId="3A48F8B2" w:rsidR="005C52D4" w:rsidRPr="000C6E2A" w:rsidRDefault="005C52D4" w:rsidP="007E5648">
      <w:pPr>
        <w:pStyle w:val="PargrafodaLista"/>
        <w:numPr>
          <w:ilvl w:val="4"/>
          <w:numId w:val="11"/>
        </w:numPr>
        <w:jc w:val="both"/>
        <w:rPr>
          <w:rFonts w:cs="Arial"/>
          <w:szCs w:val="20"/>
        </w:rPr>
      </w:pPr>
      <w:r w:rsidRPr="000C6E2A">
        <w:rPr>
          <w:rFonts w:cs="Arial"/>
          <w:szCs w:val="20"/>
        </w:rPr>
        <w:t>Deverá haver a comprovação da experiência mínima de</w:t>
      </w:r>
      <w:r w:rsidR="007319B6" w:rsidRPr="000C6E2A">
        <w:rPr>
          <w:rFonts w:cs="Arial"/>
          <w:szCs w:val="20"/>
        </w:rPr>
        <w:t xml:space="preserve"> </w:t>
      </w:r>
      <w:r w:rsidR="000C6E2A" w:rsidRPr="000C6E2A">
        <w:rPr>
          <w:rFonts w:cs="Arial"/>
          <w:szCs w:val="20"/>
        </w:rPr>
        <w:t>0</w:t>
      </w:r>
      <w:r w:rsidR="004C60D4">
        <w:rPr>
          <w:rFonts w:cs="Arial"/>
          <w:szCs w:val="20"/>
        </w:rPr>
        <w:t>1</w:t>
      </w:r>
      <w:r w:rsidR="00D70BF1">
        <w:rPr>
          <w:rFonts w:cs="Arial"/>
          <w:szCs w:val="20"/>
        </w:rPr>
        <w:t xml:space="preserve"> (um) </w:t>
      </w:r>
      <w:r w:rsidRPr="000C6E2A">
        <w:rPr>
          <w:rFonts w:cs="Arial"/>
          <w:szCs w:val="20"/>
        </w:rPr>
        <w:t>anos na prestação dos serviços, sendo aceito o somatório de atestados de períodos diferentes, não havendo obrigatoriedade de os</w:t>
      </w:r>
      <w:r w:rsidR="00D70BF1">
        <w:rPr>
          <w:rFonts w:cs="Arial"/>
          <w:szCs w:val="20"/>
        </w:rPr>
        <w:t xml:space="preserve"> 01 (um)</w:t>
      </w:r>
      <w:r w:rsidRPr="000C6E2A">
        <w:rPr>
          <w:rFonts w:cs="Arial"/>
          <w:szCs w:val="20"/>
        </w:rPr>
        <w:t xml:space="preserve"> anos serem ininterruptos, conforme item 10.7.1 do Anexo VII-A da IN SEGES/MPDG n. 5/2017.</w:t>
      </w:r>
    </w:p>
    <w:p w14:paraId="1BD34B9E" w14:textId="77777777" w:rsidR="00763C01" w:rsidRPr="006B0AB0" w:rsidRDefault="00763C01" w:rsidP="007E5648">
      <w:pPr>
        <w:numPr>
          <w:ilvl w:val="3"/>
          <w:numId w:val="11"/>
        </w:numPr>
        <w:spacing w:before="120" w:after="120" w:line="276" w:lineRule="auto"/>
        <w:jc w:val="both"/>
        <w:rPr>
          <w:rFonts w:cs="Arial"/>
          <w:color w:val="000000"/>
          <w:szCs w:val="20"/>
        </w:rPr>
      </w:pPr>
      <w:bookmarkStart w:id="7" w:name="_Hlk519177818"/>
      <w:bookmarkEnd w:id="6"/>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14:paraId="1408B95A" w14:textId="77777777" w:rsidR="00324781" w:rsidRPr="000C6E2A" w:rsidRDefault="00AA437A" w:rsidP="007E5648">
      <w:pPr>
        <w:numPr>
          <w:ilvl w:val="3"/>
          <w:numId w:val="11"/>
        </w:numPr>
        <w:spacing w:before="120" w:after="120" w:line="276" w:lineRule="auto"/>
        <w:jc w:val="both"/>
        <w:rPr>
          <w:rFonts w:cs="Arial"/>
          <w:i/>
          <w:szCs w:val="20"/>
        </w:rPr>
      </w:pPr>
      <w:r w:rsidRPr="000C6E2A">
        <w:rPr>
          <w:rFonts w:cs="Arial"/>
          <w:i/>
          <w:szCs w:val="20"/>
        </w:rPr>
        <w:t xml:space="preserve">Somente serão aceitos atestados expedidos após a conclusão do contrato ou se decorrido, pelo menos, um ano do início de sua execução, exceto se firmado para </w:t>
      </w:r>
      <w:r w:rsidR="005941CA" w:rsidRPr="000C6E2A">
        <w:rPr>
          <w:rFonts w:cs="Arial"/>
          <w:i/>
          <w:szCs w:val="20"/>
        </w:rPr>
        <w:t xml:space="preserve">ser executado em prazo inferior, conforme item 10.8 </w:t>
      </w:r>
      <w:r w:rsidR="008B2CE0" w:rsidRPr="000C6E2A">
        <w:rPr>
          <w:rFonts w:cs="Arial"/>
          <w:i/>
          <w:szCs w:val="20"/>
        </w:rPr>
        <w:t xml:space="preserve">do Anexo VII-A </w:t>
      </w:r>
      <w:r w:rsidR="005941CA" w:rsidRPr="000C6E2A">
        <w:rPr>
          <w:rFonts w:cs="Arial"/>
          <w:i/>
          <w:szCs w:val="20"/>
        </w:rPr>
        <w:t>da IN SEGES/</w:t>
      </w:r>
      <w:r w:rsidR="00532993" w:rsidRPr="000C6E2A">
        <w:rPr>
          <w:rFonts w:cs="Arial"/>
          <w:i/>
          <w:szCs w:val="20"/>
        </w:rPr>
        <w:t>MP</w:t>
      </w:r>
      <w:r w:rsidR="005941CA" w:rsidRPr="000C6E2A">
        <w:rPr>
          <w:rFonts w:cs="Arial"/>
          <w:i/>
          <w:szCs w:val="20"/>
        </w:rPr>
        <w:t xml:space="preserve"> n. 5, de 2017. </w:t>
      </w:r>
      <w:r w:rsidR="00324781" w:rsidRPr="000C6E2A">
        <w:rPr>
          <w:rFonts w:cs="Arial"/>
          <w:i/>
          <w:szCs w:val="20"/>
        </w:rPr>
        <w:t xml:space="preserve"> </w:t>
      </w:r>
    </w:p>
    <w:bookmarkEnd w:id="7"/>
    <w:p w14:paraId="2DBB7A14" w14:textId="77777777" w:rsidR="005817F5" w:rsidRPr="000C6E2A" w:rsidRDefault="005817F5" w:rsidP="007E5648">
      <w:pPr>
        <w:numPr>
          <w:ilvl w:val="3"/>
          <w:numId w:val="11"/>
        </w:numPr>
        <w:spacing w:before="120" w:after="120" w:line="276" w:lineRule="auto"/>
        <w:jc w:val="both"/>
        <w:rPr>
          <w:rFonts w:cs="Arial"/>
          <w:i/>
          <w:szCs w:val="20"/>
        </w:rPr>
      </w:pPr>
      <w:r w:rsidRPr="000C6E2A">
        <w:rPr>
          <w:rFonts w:cs="Arial"/>
          <w:i/>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0C6E2A">
        <w:rPr>
          <w:rFonts w:cs="Arial"/>
          <w:i/>
          <w:szCs w:val="20"/>
        </w:rPr>
        <w:t>nos termos do item 10.9 do Anexo VII-A da IN SEGES/</w:t>
      </w:r>
      <w:r w:rsidR="00532993" w:rsidRPr="000C6E2A">
        <w:rPr>
          <w:rFonts w:cs="Arial"/>
          <w:i/>
          <w:szCs w:val="20"/>
        </w:rPr>
        <w:t>MP</w:t>
      </w:r>
      <w:r w:rsidRPr="000C6E2A">
        <w:rPr>
          <w:rFonts w:cs="Arial"/>
          <w:i/>
          <w:szCs w:val="20"/>
        </w:rPr>
        <w:t xml:space="preserve"> n. 5/2017.</w:t>
      </w:r>
    </w:p>
    <w:bookmarkEnd w:id="8"/>
    <w:p w14:paraId="0C471694" w14:textId="77777777" w:rsidR="004F6C38" w:rsidRPr="000C6E2A" w:rsidRDefault="004F6C38" w:rsidP="007E5648">
      <w:pPr>
        <w:numPr>
          <w:ilvl w:val="3"/>
          <w:numId w:val="11"/>
        </w:numPr>
        <w:spacing w:before="120" w:after="120" w:line="276" w:lineRule="auto"/>
        <w:jc w:val="both"/>
        <w:rPr>
          <w:rFonts w:cs="Arial"/>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 xml:space="preserve">ue foram prestados os serviços, consoante o disposto no item 10.10 do </w:t>
      </w:r>
      <w:r w:rsidR="00D61CE2" w:rsidRPr="000C6E2A">
        <w:rPr>
          <w:rFonts w:cs="Arial"/>
          <w:szCs w:val="20"/>
        </w:rPr>
        <w:t>Anexo VII-A da IN SEGES/</w:t>
      </w:r>
      <w:r w:rsidR="00532993" w:rsidRPr="000C6E2A">
        <w:rPr>
          <w:rFonts w:cs="Arial"/>
          <w:szCs w:val="20"/>
        </w:rPr>
        <w:t>MP</w:t>
      </w:r>
      <w:r w:rsidR="00D61CE2" w:rsidRPr="000C6E2A">
        <w:rPr>
          <w:rFonts w:cs="Arial"/>
          <w:szCs w:val="20"/>
        </w:rPr>
        <w:t xml:space="preserve"> n. 5/2017.</w:t>
      </w:r>
    </w:p>
    <w:p w14:paraId="5EA0636E" w14:textId="77777777" w:rsidR="005076BB" w:rsidRPr="000C6E2A" w:rsidRDefault="0026065F" w:rsidP="007E5648">
      <w:pPr>
        <w:numPr>
          <w:ilvl w:val="2"/>
          <w:numId w:val="11"/>
        </w:numPr>
        <w:spacing w:before="120" w:after="120" w:line="276" w:lineRule="auto"/>
        <w:jc w:val="both"/>
        <w:rPr>
          <w:rFonts w:cs="Arial"/>
          <w:bCs/>
          <w:i/>
          <w:szCs w:val="20"/>
        </w:rPr>
      </w:pPr>
      <w:bookmarkStart w:id="9" w:name="_Hlk518983267"/>
      <w:r w:rsidRPr="000C6E2A">
        <w:rPr>
          <w:rFonts w:cs="Arial"/>
          <w:bCs/>
          <w:i/>
          <w:szCs w:val="20"/>
        </w:rPr>
        <w:lastRenderedPageBreak/>
        <w:t xml:space="preserve">As </w:t>
      </w:r>
      <w:r w:rsidRPr="000C6E2A">
        <w:t>empresas</w:t>
      </w:r>
      <w:r w:rsidRPr="000C6E2A">
        <w:rPr>
          <w:rFonts w:cs="Arial"/>
          <w:bCs/>
          <w:i/>
          <w:szCs w:val="20"/>
        </w:rPr>
        <w:t xml:space="preserve">, cadastradas ou não no </w:t>
      </w:r>
      <w:r w:rsidR="00532993" w:rsidRPr="000C6E2A">
        <w:rPr>
          <w:rFonts w:cs="Arial"/>
          <w:bCs/>
          <w:i/>
          <w:szCs w:val="20"/>
        </w:rPr>
        <w:t>SICAF</w:t>
      </w:r>
      <w:r w:rsidRPr="000C6E2A">
        <w:rPr>
          <w:rFonts w:cs="Arial"/>
          <w:bCs/>
          <w:i/>
          <w:szCs w:val="20"/>
        </w:rPr>
        <w:t xml:space="preserve">, deverão apresentar </w:t>
      </w:r>
      <w:r w:rsidR="00B168B5" w:rsidRPr="000C6E2A">
        <w:rPr>
          <w:rFonts w:cs="Arial"/>
          <w:bCs/>
          <w:i/>
          <w:szCs w:val="20"/>
        </w:rPr>
        <w:t>a</w:t>
      </w:r>
      <w:r w:rsidR="00FE2700" w:rsidRPr="000C6E2A">
        <w:rPr>
          <w:rFonts w:cs="Arial"/>
          <w:bCs/>
          <w:i/>
          <w:szCs w:val="20"/>
        </w:rPr>
        <w:t>testado de vistoria assinado pelo servidor responsável</w:t>
      </w:r>
    </w:p>
    <w:p w14:paraId="646D0400" w14:textId="77777777" w:rsidR="00FE2700" w:rsidRPr="000C6E2A" w:rsidRDefault="005076BB" w:rsidP="007E5648">
      <w:pPr>
        <w:numPr>
          <w:ilvl w:val="3"/>
          <w:numId w:val="11"/>
        </w:numPr>
        <w:spacing w:before="120" w:after="120" w:line="276" w:lineRule="auto"/>
        <w:jc w:val="both"/>
        <w:rPr>
          <w:rFonts w:cs="Arial"/>
          <w:bCs/>
          <w:i/>
          <w:szCs w:val="20"/>
        </w:rPr>
      </w:pPr>
      <w:r w:rsidRPr="000C6E2A">
        <w:rPr>
          <w:rFonts w:cs="Arial"/>
          <w:bCs/>
          <w:i/>
          <w:szCs w:val="20"/>
        </w:rPr>
        <w:t>O atestado de vistoria poderá ser substituído por d</w:t>
      </w:r>
      <w:r w:rsidR="00FE2700" w:rsidRPr="000C6E2A">
        <w:rPr>
          <w:rFonts w:cs="Arial"/>
          <w:bCs/>
          <w:i/>
          <w:szCs w:val="20"/>
        </w:rPr>
        <w:t xml:space="preserve">eclaração emitida pelo licitante </w:t>
      </w:r>
      <w:r w:rsidRPr="000C6E2A">
        <w:rPr>
          <w:rFonts w:cs="Arial"/>
          <w:bCs/>
          <w:i/>
          <w:szCs w:val="20"/>
        </w:rPr>
        <w:t xml:space="preserve">em que conste, alternativamente, ou </w:t>
      </w:r>
      <w:r w:rsidR="00FE2700" w:rsidRPr="000C6E2A">
        <w:rPr>
          <w:rFonts w:cs="Arial"/>
          <w:bCs/>
          <w:i/>
          <w:szCs w:val="20"/>
        </w:rPr>
        <w:t>que conhece as condições locais para execução do objeto</w:t>
      </w:r>
      <w:r w:rsidRPr="000C6E2A">
        <w:rPr>
          <w:rFonts w:cs="Arial"/>
          <w:bCs/>
          <w:i/>
          <w:szCs w:val="20"/>
        </w:rPr>
        <w:t>;</w:t>
      </w:r>
      <w:r w:rsidR="00FE2700" w:rsidRPr="000C6E2A">
        <w:rPr>
          <w:rFonts w:cs="Arial"/>
          <w:bCs/>
          <w:i/>
          <w:szCs w:val="20"/>
        </w:rPr>
        <w:t xml:space="preserve"> ou que tem pleno conhecimento das condições e peculiaridades inerentes à natureza do trabalho, assume total responsabilidade por este fato e não utilizará deste para quaisquer questionamentos futuros que ensej</w:t>
      </w:r>
      <w:r w:rsidRPr="000C6E2A">
        <w:rPr>
          <w:rFonts w:cs="Arial"/>
          <w:bCs/>
          <w:i/>
          <w:szCs w:val="20"/>
        </w:rPr>
        <w:t>e</w:t>
      </w:r>
      <w:r w:rsidR="00FE2700" w:rsidRPr="000C6E2A">
        <w:rPr>
          <w:rFonts w:cs="Arial"/>
          <w:bCs/>
          <w:i/>
          <w:szCs w:val="20"/>
        </w:rPr>
        <w:t xml:space="preserve">m </w:t>
      </w:r>
      <w:r w:rsidRPr="000C6E2A">
        <w:rPr>
          <w:rFonts w:cs="Arial"/>
          <w:bCs/>
          <w:i/>
          <w:szCs w:val="20"/>
        </w:rPr>
        <w:t>des</w:t>
      </w:r>
      <w:r w:rsidR="00FE2700" w:rsidRPr="000C6E2A">
        <w:rPr>
          <w:rFonts w:cs="Arial"/>
          <w:bCs/>
          <w:i/>
          <w:szCs w:val="20"/>
        </w:rPr>
        <w:t>avenças técnicas ou financeiras com</w:t>
      </w:r>
      <w:r w:rsidRPr="000C6E2A">
        <w:rPr>
          <w:rFonts w:cs="Arial"/>
          <w:bCs/>
          <w:i/>
          <w:szCs w:val="20"/>
        </w:rPr>
        <w:t xml:space="preserve"> </w:t>
      </w:r>
      <w:r w:rsidR="00A61D1D" w:rsidRPr="000C6E2A">
        <w:rPr>
          <w:rFonts w:cs="Arial"/>
          <w:bCs/>
          <w:i/>
          <w:szCs w:val="20"/>
        </w:rPr>
        <w:t>a</w:t>
      </w:r>
      <w:r w:rsidRPr="000C6E2A">
        <w:rPr>
          <w:rFonts w:cs="Arial"/>
          <w:bCs/>
          <w:i/>
          <w:szCs w:val="20"/>
        </w:rPr>
        <w:t xml:space="preserve"> contratante</w:t>
      </w:r>
      <w:r w:rsidR="00FE2700" w:rsidRPr="000C6E2A">
        <w:rPr>
          <w:rFonts w:cs="Arial"/>
          <w:bCs/>
          <w:i/>
          <w:szCs w:val="20"/>
        </w:rPr>
        <w:t>.</w:t>
      </w:r>
    </w:p>
    <w:bookmarkEnd w:id="9"/>
    <w:p w14:paraId="123B4D68" w14:textId="77777777" w:rsidR="0026417F" w:rsidRPr="0026417F" w:rsidRDefault="0026417F" w:rsidP="0026417F">
      <w:pPr>
        <w:rPr>
          <w:lang w:eastAsia="en-US"/>
        </w:rPr>
      </w:pPr>
    </w:p>
    <w:p w14:paraId="7CEE7ED7" w14:textId="4BDBBFBA" w:rsidR="00FA280A" w:rsidRPr="001D6554" w:rsidRDefault="00FA280A" w:rsidP="007E5648">
      <w:pPr>
        <w:numPr>
          <w:ilvl w:val="1"/>
          <w:numId w:val="11"/>
        </w:numPr>
        <w:spacing w:before="120" w:after="120" w:line="276" w:lineRule="auto"/>
        <w:ind w:left="425" w:firstLine="0"/>
        <w:jc w:val="both"/>
        <w:rPr>
          <w:rFonts w:cs="Arial"/>
          <w:b/>
          <w:bCs/>
          <w:szCs w:val="20"/>
        </w:rPr>
      </w:pPr>
      <w:r w:rsidRPr="001D655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371694" w14:textId="3ACB56BB" w:rsidR="000E4F8C"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existência de restrição relativamente à regularidade fiscal </w:t>
      </w:r>
      <w:r w:rsidR="006C7CCE" w:rsidRPr="001D6554">
        <w:rPr>
          <w:rFonts w:cs="Arial"/>
          <w:color w:val="000000"/>
        </w:rPr>
        <w:t>e trabalhista</w:t>
      </w:r>
      <w:r w:rsidRPr="001D6554">
        <w:rPr>
          <w:rFonts w:cs="Arial"/>
          <w:color w:val="000000"/>
        </w:rPr>
        <w:t xml:space="preserve"> não impede que a licitante</w:t>
      </w:r>
      <w:r w:rsidR="005356C1" w:rsidRPr="001D6554">
        <w:rPr>
          <w:rFonts w:cs="Arial"/>
          <w:color w:val="000000"/>
        </w:rPr>
        <w:t xml:space="preserve"> qualificada como microempresa ou </w:t>
      </w:r>
      <w:r w:rsidRPr="001D6554">
        <w:rPr>
          <w:rFonts w:cs="Arial"/>
          <w:color w:val="000000"/>
        </w:rPr>
        <w:t>empresa de pequeno porte seja declarada vencedora, uma vez que atenda a todas as demais exigências do edital.</w:t>
      </w:r>
    </w:p>
    <w:p w14:paraId="6E69F305" w14:textId="22FF3C59" w:rsidR="000E4F8C" w:rsidRPr="001D6554" w:rsidRDefault="000E4F8C" w:rsidP="007E5648">
      <w:pPr>
        <w:pStyle w:val="PargrafodaLista"/>
        <w:numPr>
          <w:ilvl w:val="2"/>
          <w:numId w:val="11"/>
        </w:numPr>
        <w:spacing w:before="120" w:after="120" w:line="276" w:lineRule="auto"/>
        <w:jc w:val="both"/>
        <w:rPr>
          <w:rFonts w:cs="Arial"/>
          <w:bCs/>
          <w:color w:val="000000"/>
          <w:szCs w:val="20"/>
        </w:rPr>
      </w:pPr>
      <w:r w:rsidRPr="001D6554">
        <w:rPr>
          <w:rFonts w:cs="Arial"/>
          <w:bCs/>
          <w:color w:val="000000"/>
          <w:szCs w:val="20"/>
        </w:rPr>
        <w:t>A declaração do vencedor acontecerá no momento imediatamente posterior à fase de habilitação.</w:t>
      </w:r>
    </w:p>
    <w:p w14:paraId="719CFD0D" w14:textId="48E3A123" w:rsidR="000E4F8C" w:rsidRPr="001D6554" w:rsidRDefault="000E4F8C" w:rsidP="007E5648">
      <w:pPr>
        <w:pStyle w:val="PargrafodaLista"/>
        <w:numPr>
          <w:ilvl w:val="1"/>
          <w:numId w:val="11"/>
        </w:numPr>
        <w:spacing w:before="120" w:after="120" w:line="276" w:lineRule="auto"/>
        <w:ind w:left="426" w:firstLine="0"/>
        <w:contextualSpacing w:val="0"/>
        <w:jc w:val="both"/>
        <w:rPr>
          <w:rFonts w:cs="Arial"/>
          <w:color w:val="000000" w:themeColor="text1"/>
        </w:rPr>
      </w:pPr>
      <w:r w:rsidRPr="001D6554">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1D6554">
        <w:rPr>
          <w:rFonts w:cs="Arial"/>
          <w:color w:val="000000"/>
        </w:rPr>
        <w:t xml:space="preserve"> e trabalhista</w:t>
      </w:r>
      <w:r w:rsidRPr="001D6554">
        <w:rPr>
          <w:rFonts w:cs="Arial"/>
          <w:color w:val="000000"/>
        </w:rPr>
        <w:t>, a mesma será convocada para, no prazo de 5 (cinco) dias úteis, após a declaração do vencedor, comprovar a regularização. O prazo poderá ser prorrogado por igual período</w:t>
      </w:r>
      <w:r w:rsidR="008313BC" w:rsidRPr="001D6554">
        <w:rPr>
          <w:rFonts w:cs="Arial"/>
          <w:color w:val="000000"/>
        </w:rPr>
        <w:t>, a critério da administração pública, quando requerida pelo licitante, mediante apresentação de justificativa</w:t>
      </w:r>
      <w:r w:rsidRPr="001D6554">
        <w:rPr>
          <w:rFonts w:cs="Arial"/>
          <w:color w:val="000000"/>
        </w:rPr>
        <w:t>.</w:t>
      </w:r>
    </w:p>
    <w:p w14:paraId="2EA4CDD7" w14:textId="77777777" w:rsidR="00C11F38"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não-regularização fiscal </w:t>
      </w:r>
      <w:r w:rsidR="006C7CCE" w:rsidRPr="001D6554">
        <w:rPr>
          <w:rFonts w:cs="Arial"/>
          <w:color w:val="000000"/>
        </w:rPr>
        <w:t>e trabalhista</w:t>
      </w:r>
      <w:r w:rsidRPr="001D6554">
        <w:rPr>
          <w:rFonts w:cs="Arial"/>
          <w:color w:val="000000"/>
        </w:rPr>
        <w:t xml:space="preserve"> no prazo previsto no subitem anterior acarretará a inabilitação do licitante, sem prejuízo das sanções previstas neste Edital, </w:t>
      </w:r>
      <w:r w:rsidR="007B0C6A" w:rsidRPr="001D6554">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1D6554">
        <w:rPr>
          <w:rFonts w:cs="Arial"/>
          <w:color w:val="000000"/>
        </w:rPr>
        <w:t xml:space="preserve"> e trabalhista</w:t>
      </w:r>
      <w:r w:rsidR="007B0C6A" w:rsidRPr="001D6554">
        <w:rPr>
          <w:rFonts w:cs="Arial"/>
          <w:color w:val="000000"/>
        </w:rPr>
        <w:t>, será concedido o mesmo prazo para regularização.</w:t>
      </w:r>
      <w:r w:rsidR="00932771" w:rsidRPr="001D6554">
        <w:rPr>
          <w:rFonts w:cs="Arial"/>
          <w:color w:val="000000"/>
        </w:rPr>
        <w:t xml:space="preserve"> </w:t>
      </w:r>
    </w:p>
    <w:p w14:paraId="03797D29" w14:textId="77777777" w:rsidR="000F104D" w:rsidRPr="001D6554" w:rsidRDefault="000F104D"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 xml:space="preserve">Havendo necessidade de analisar minuciosamente os documentos exigidos, o </w:t>
      </w:r>
      <w:r w:rsidR="00D74693" w:rsidRPr="001D6554">
        <w:rPr>
          <w:rFonts w:cs="Arial"/>
          <w:color w:val="000000"/>
          <w:szCs w:val="20"/>
        </w:rPr>
        <w:t>Pregoeiro</w:t>
      </w:r>
      <w:r w:rsidRPr="001D6554">
        <w:rPr>
          <w:rFonts w:cs="Arial"/>
          <w:color w:val="000000"/>
          <w:szCs w:val="20"/>
        </w:rPr>
        <w:t xml:space="preserve"> suspenderá a sessão, informando no “chat” a nova data e horário para a continuidade da mesma.</w:t>
      </w:r>
    </w:p>
    <w:p w14:paraId="66C34F61" w14:textId="77777777" w:rsidR="004B6B1E" w:rsidRPr="001D6554" w:rsidRDefault="004B6B1E"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Será inabilitado o licitante que não comprovar sua habilitação, seja por não apresentar quaisquer dos documentos exigidos, ou apresentá-los em desacordo com o e</w:t>
      </w:r>
      <w:r w:rsidRPr="001D6554">
        <w:rPr>
          <w:rFonts w:cs="Arial"/>
          <w:color w:val="000000"/>
          <w:szCs w:val="20"/>
          <w:lang w:eastAsia="en-US"/>
        </w:rPr>
        <w:t>stabelecido neste Edital.</w:t>
      </w:r>
    </w:p>
    <w:p w14:paraId="6DC932FF" w14:textId="77777777" w:rsidR="00FE116B" w:rsidRPr="001D6554" w:rsidRDefault="00FE116B"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1D6554">
        <w:rPr>
          <w:rFonts w:cs="Arial"/>
          <w:bCs/>
          <w:color w:val="000000"/>
          <w:szCs w:val="20"/>
          <w:lang w:eastAsia="en-US"/>
        </w:rPr>
        <w:t>44 e 45 da LC nº 123, de 2006, seguindo-se a disciplina antes estabelecida para aceitação da proposta subsequente.</w:t>
      </w:r>
    </w:p>
    <w:p w14:paraId="27598980" w14:textId="77777777" w:rsidR="005872CC" w:rsidRPr="000C6E2A" w:rsidRDefault="005872CC" w:rsidP="007E5648">
      <w:pPr>
        <w:numPr>
          <w:ilvl w:val="1"/>
          <w:numId w:val="11"/>
        </w:numPr>
        <w:spacing w:before="120" w:after="120" w:line="276" w:lineRule="auto"/>
        <w:jc w:val="both"/>
        <w:rPr>
          <w:rFonts w:cs="Arial"/>
          <w:szCs w:val="20"/>
        </w:rPr>
      </w:pPr>
      <w:r w:rsidRPr="000C6E2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0C6E2A" w:rsidRDefault="005872CC" w:rsidP="007E5648">
      <w:pPr>
        <w:numPr>
          <w:ilvl w:val="2"/>
          <w:numId w:val="11"/>
        </w:numPr>
        <w:spacing w:before="120" w:after="120" w:line="276" w:lineRule="auto"/>
        <w:jc w:val="both"/>
        <w:rPr>
          <w:rFonts w:cs="Arial"/>
          <w:szCs w:val="20"/>
        </w:rPr>
      </w:pPr>
      <w:r w:rsidRPr="000C6E2A">
        <w:rPr>
          <w:rFonts w:cs="Arial"/>
          <w:szCs w:val="20"/>
        </w:rPr>
        <w:t xml:space="preserve">Não havendo a comprovação cumulativa dos requisitos de habilitação, a inabilitação recairá sobre o(s) item(ns) de menor(es) valor(es), cuja </w:t>
      </w:r>
      <w:r w:rsidRPr="000C6E2A">
        <w:rPr>
          <w:rFonts w:cs="Arial"/>
          <w:szCs w:val="20"/>
        </w:rPr>
        <w:lastRenderedPageBreak/>
        <w:t>retirada(s) seja(m) suficiente(s) para a habilitação do licitante nos remanescentes.</w:t>
      </w:r>
    </w:p>
    <w:p w14:paraId="3CBA959A" w14:textId="77777777" w:rsidR="005872CC" w:rsidRPr="001D6554" w:rsidRDefault="005872CC" w:rsidP="005872CC">
      <w:pPr>
        <w:rPr>
          <w:lang w:eastAsia="en-US"/>
        </w:rPr>
      </w:pPr>
    </w:p>
    <w:p w14:paraId="6C84F767" w14:textId="77777777" w:rsidR="00C11F38" w:rsidRPr="001D6554" w:rsidRDefault="00C11F38"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Constatado o atendimento às exigências de habilitação fixadas no Edital, o licitante será declarado vencedor.</w:t>
      </w:r>
    </w:p>
    <w:p w14:paraId="44142BD2" w14:textId="6EEE5EA5" w:rsidR="007D53CD" w:rsidRPr="001D6554" w:rsidRDefault="007D53CD" w:rsidP="007E5648">
      <w:pPr>
        <w:pStyle w:val="Nivel01"/>
        <w:numPr>
          <w:ilvl w:val="0"/>
          <w:numId w:val="11"/>
        </w:numPr>
        <w:rPr>
          <w:rFonts w:cs="Arial"/>
          <w:color w:val="auto"/>
          <w:lang w:eastAsia="en-US"/>
        </w:rPr>
      </w:pPr>
      <w:r w:rsidRPr="001D6554">
        <w:rPr>
          <w:rFonts w:cs="Arial"/>
          <w:color w:val="auto"/>
          <w:lang w:eastAsia="en-US"/>
        </w:rPr>
        <w:t xml:space="preserve">DO </w:t>
      </w:r>
      <w:r w:rsidRPr="001D6554">
        <w:rPr>
          <w:rFonts w:cs="Arial"/>
          <w:color w:val="auto"/>
        </w:rPr>
        <w:t>ENCAMINHAMENTO</w:t>
      </w:r>
      <w:r w:rsidRPr="001D6554">
        <w:rPr>
          <w:rFonts w:cs="Arial"/>
          <w:color w:val="auto"/>
          <w:lang w:eastAsia="en-US"/>
        </w:rPr>
        <w:t xml:space="preserve"> DA PROPOSTA VENCEDORA</w:t>
      </w:r>
    </w:p>
    <w:p w14:paraId="54E1E570" w14:textId="32CA5BD3" w:rsidR="007D53CD" w:rsidRPr="000C6E2A" w:rsidRDefault="007D53CD" w:rsidP="007E5648">
      <w:pPr>
        <w:pStyle w:val="Nivel01"/>
        <w:numPr>
          <w:ilvl w:val="1"/>
          <w:numId w:val="11"/>
        </w:numPr>
        <w:ind w:left="567"/>
        <w:rPr>
          <w:rFonts w:cs="Arial"/>
          <w:b w:val="0"/>
          <w:i/>
          <w:color w:val="auto"/>
        </w:rPr>
      </w:pPr>
      <w:r w:rsidRPr="000C6E2A">
        <w:rPr>
          <w:rFonts w:cs="Arial"/>
          <w:b w:val="0"/>
          <w:i/>
          <w:color w:val="auto"/>
        </w:rPr>
        <w:t xml:space="preserve">A proposta final do licitante declarado vencedor deverá ser encaminhada no prazo de </w:t>
      </w:r>
      <w:r w:rsidR="005953F7" w:rsidRPr="000C6E2A">
        <w:rPr>
          <w:rFonts w:cs="Arial"/>
          <w:b w:val="0"/>
          <w:i/>
          <w:color w:val="auto"/>
        </w:rPr>
        <w:t>02</w:t>
      </w:r>
      <w:r w:rsidR="005953F7" w:rsidRPr="000C6E2A">
        <w:rPr>
          <w:rFonts w:cs="Arial"/>
          <w:b w:val="0"/>
          <w:bCs w:val="0"/>
          <w:i/>
          <w:color w:val="auto"/>
        </w:rPr>
        <w:t>. (duas</w:t>
      </w:r>
      <w:r w:rsidR="000C6E2A" w:rsidRPr="000C6E2A">
        <w:rPr>
          <w:rFonts w:cs="Arial"/>
          <w:b w:val="0"/>
          <w:bCs w:val="0"/>
          <w:i/>
          <w:color w:val="auto"/>
        </w:rPr>
        <w:t xml:space="preserve">  horas</w:t>
      </w:r>
      <w:r w:rsidR="005953F7" w:rsidRPr="000C6E2A">
        <w:rPr>
          <w:rFonts w:cs="Arial"/>
          <w:b w:val="0"/>
          <w:bCs w:val="0"/>
          <w:i/>
          <w:color w:val="auto"/>
        </w:rPr>
        <w:t>)</w:t>
      </w:r>
      <w:r w:rsidRPr="000C6E2A">
        <w:rPr>
          <w:rFonts w:cs="Arial"/>
          <w:b w:val="0"/>
          <w:i/>
          <w:color w:val="auto"/>
        </w:rPr>
        <w:t>, a contar da solicitação do Pregoeiro no sistema eletrônico e deverá:</w:t>
      </w:r>
    </w:p>
    <w:p w14:paraId="792BE4D5" w14:textId="77777777" w:rsidR="007D53CD" w:rsidRPr="000C6E2A" w:rsidRDefault="007D53CD" w:rsidP="007E5648">
      <w:pPr>
        <w:pStyle w:val="PargrafodaLista"/>
        <w:numPr>
          <w:ilvl w:val="2"/>
          <w:numId w:val="11"/>
        </w:numPr>
        <w:spacing w:before="120" w:after="120" w:line="276" w:lineRule="auto"/>
        <w:jc w:val="both"/>
        <w:rPr>
          <w:rFonts w:cs="Arial"/>
          <w:i/>
          <w:szCs w:val="20"/>
        </w:rPr>
      </w:pPr>
      <w:r w:rsidRPr="000C6E2A">
        <w:rPr>
          <w:rFonts w:cs="Arial"/>
          <w:i/>
          <w:szCs w:val="20"/>
        </w:rPr>
        <w:t>ser redigida em língua portuguesa, datilografada ou digitada, em uma via, sem emendas, rasuras, entrelinhas ou ressalvas, devendo a última folha ser assinada e as demais rubricadas pelo licitante ou seu representante legal.</w:t>
      </w:r>
    </w:p>
    <w:p w14:paraId="23F6B5D8" w14:textId="77777777" w:rsidR="00AF5615" w:rsidRPr="000C6E2A" w:rsidRDefault="00AF5615" w:rsidP="007E5648">
      <w:pPr>
        <w:numPr>
          <w:ilvl w:val="2"/>
          <w:numId w:val="11"/>
        </w:numPr>
        <w:spacing w:before="120" w:after="120" w:line="276" w:lineRule="auto"/>
        <w:ind w:left="1134" w:firstLine="0"/>
        <w:jc w:val="both"/>
        <w:rPr>
          <w:rFonts w:cs="Arial"/>
          <w:i/>
          <w:szCs w:val="20"/>
        </w:rPr>
      </w:pPr>
      <w:r w:rsidRPr="000C6E2A">
        <w:rPr>
          <w:rFonts w:cs="Arial"/>
          <w:i/>
          <w:szCs w:val="20"/>
        </w:rPr>
        <w:t>apresentar a planilha de custos e formação de preços, devidamente ajustada ao lance vencedor</w:t>
      </w:r>
      <w:r w:rsidR="00EE4A0C" w:rsidRPr="000C6E2A">
        <w:rPr>
          <w:rFonts w:cs="Arial"/>
          <w:i/>
          <w:szCs w:val="20"/>
        </w:rPr>
        <w:t>;</w:t>
      </w:r>
    </w:p>
    <w:p w14:paraId="4AAAD9B0" w14:textId="77777777" w:rsidR="007D53CD" w:rsidRPr="000C6E2A" w:rsidRDefault="007D53CD" w:rsidP="007E5648">
      <w:pPr>
        <w:numPr>
          <w:ilvl w:val="2"/>
          <w:numId w:val="11"/>
        </w:numPr>
        <w:spacing w:before="120" w:after="120" w:line="276" w:lineRule="auto"/>
        <w:ind w:left="1134" w:firstLine="0"/>
        <w:jc w:val="both"/>
        <w:rPr>
          <w:rFonts w:cs="Arial"/>
          <w:i/>
          <w:szCs w:val="20"/>
        </w:rPr>
      </w:pPr>
      <w:r w:rsidRPr="000C6E2A">
        <w:rPr>
          <w:rFonts w:cs="Arial"/>
          <w:i/>
          <w:szCs w:val="20"/>
        </w:rPr>
        <w:t>conter a indicação do banco, número da conta e agência do licitante</w:t>
      </w:r>
      <w:r w:rsidR="00AD5FE2" w:rsidRPr="000C6E2A">
        <w:rPr>
          <w:rFonts w:cs="Arial"/>
          <w:i/>
          <w:szCs w:val="20"/>
        </w:rPr>
        <w:t xml:space="preserve"> </w:t>
      </w:r>
      <w:r w:rsidRPr="000C6E2A">
        <w:rPr>
          <w:rFonts w:cs="Arial"/>
          <w:i/>
          <w:szCs w:val="20"/>
        </w:rPr>
        <w:t xml:space="preserve"> vencedor, para fins de pagamento.</w:t>
      </w:r>
    </w:p>
    <w:p w14:paraId="176E13F3" w14:textId="77777777" w:rsidR="007D53CD" w:rsidRPr="000C6E2A" w:rsidRDefault="00592626" w:rsidP="007E5648">
      <w:pPr>
        <w:numPr>
          <w:ilvl w:val="1"/>
          <w:numId w:val="11"/>
        </w:numPr>
        <w:spacing w:before="120" w:after="120" w:line="276" w:lineRule="auto"/>
        <w:ind w:left="425" w:firstLine="0"/>
        <w:jc w:val="both"/>
        <w:rPr>
          <w:rFonts w:cs="Arial"/>
          <w:i/>
          <w:szCs w:val="20"/>
        </w:rPr>
      </w:pPr>
      <w:r w:rsidRPr="000C6E2A">
        <w:rPr>
          <w:rFonts w:cs="Arial"/>
          <w:i/>
          <w:szCs w:val="20"/>
        </w:rPr>
        <w:t xml:space="preserve">  </w:t>
      </w:r>
      <w:r w:rsidRPr="000C6E2A">
        <w:rPr>
          <w:rFonts w:cs="Arial"/>
          <w:i/>
          <w:szCs w:val="20"/>
        </w:rPr>
        <w:tab/>
      </w:r>
      <w:r w:rsidR="007D53CD" w:rsidRPr="000C6E2A">
        <w:rPr>
          <w:rFonts w:cs="Arial"/>
          <w:i/>
          <w:szCs w:val="20"/>
        </w:rPr>
        <w:t>A proposta final deverá ser documentada nos autos e será levada em consideração no decorrer da execução do contrato e aplicação de eventual sanção à Contratada, se for o caso.</w:t>
      </w:r>
    </w:p>
    <w:p w14:paraId="7500110A" w14:textId="77777777" w:rsidR="007D53CD" w:rsidRPr="000C6E2A" w:rsidRDefault="007D53CD" w:rsidP="007E5648">
      <w:pPr>
        <w:numPr>
          <w:ilvl w:val="2"/>
          <w:numId w:val="11"/>
        </w:numPr>
        <w:spacing w:before="120" w:after="120" w:line="276" w:lineRule="auto"/>
        <w:ind w:left="1134" w:firstLine="0"/>
        <w:jc w:val="both"/>
        <w:rPr>
          <w:rFonts w:cs="Arial"/>
          <w:i/>
          <w:szCs w:val="20"/>
        </w:rPr>
      </w:pPr>
      <w:r w:rsidRPr="000C6E2A">
        <w:rPr>
          <w:rFonts w:cs="Arial"/>
          <w:i/>
          <w:szCs w:val="20"/>
        </w:rPr>
        <w:t>Todas as especificações do objeto contidas na proposta vinculam a Contratada.</w:t>
      </w:r>
    </w:p>
    <w:p w14:paraId="2C759BA1" w14:textId="31EFA359" w:rsidR="006A6813" w:rsidRPr="00592626" w:rsidRDefault="390C2635" w:rsidP="007E5648">
      <w:pPr>
        <w:numPr>
          <w:ilvl w:val="1"/>
          <w:numId w:val="11"/>
        </w:numPr>
        <w:spacing w:before="120" w:after="120" w:line="276" w:lineRule="auto"/>
        <w:ind w:left="425" w:firstLine="0"/>
        <w:jc w:val="both"/>
        <w:rPr>
          <w:rFonts w:cs="Arial"/>
          <w:szCs w:val="20"/>
        </w:rPr>
      </w:pPr>
      <w:r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7E5648">
      <w:pPr>
        <w:numPr>
          <w:ilvl w:val="2"/>
          <w:numId w:val="11"/>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1D6554" w:rsidRDefault="00592626" w:rsidP="007E5648">
      <w:pPr>
        <w:numPr>
          <w:ilvl w:val="1"/>
          <w:numId w:val="11"/>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sob pena de </w:t>
      </w:r>
      <w:r w:rsidR="006A6813" w:rsidRPr="001D6554">
        <w:rPr>
          <w:rFonts w:cs="Arial"/>
          <w:szCs w:val="20"/>
        </w:rPr>
        <w:t>desclassificação.</w:t>
      </w:r>
    </w:p>
    <w:p w14:paraId="562794BE" w14:textId="4638173E" w:rsidR="006A6813" w:rsidRPr="001D6554" w:rsidRDefault="00592626" w:rsidP="007E5648">
      <w:pPr>
        <w:numPr>
          <w:ilvl w:val="1"/>
          <w:numId w:val="11"/>
        </w:numPr>
        <w:spacing w:before="120" w:after="120" w:line="276" w:lineRule="auto"/>
        <w:ind w:left="425" w:firstLine="0"/>
        <w:jc w:val="both"/>
        <w:rPr>
          <w:rFonts w:cs="Arial"/>
          <w:szCs w:val="20"/>
        </w:rPr>
      </w:pPr>
      <w:r w:rsidRPr="001D6554">
        <w:rPr>
          <w:rFonts w:cs="Arial"/>
          <w:szCs w:val="20"/>
        </w:rPr>
        <w:t xml:space="preserve"> </w:t>
      </w:r>
      <w:r w:rsidRPr="001D6554">
        <w:rPr>
          <w:rFonts w:cs="Arial"/>
          <w:szCs w:val="20"/>
        </w:rPr>
        <w:tab/>
      </w:r>
      <w:r w:rsidR="006A6813" w:rsidRPr="001D6554">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1D6554" w:rsidRDefault="00C22DD5" w:rsidP="007E5648">
      <w:pPr>
        <w:numPr>
          <w:ilvl w:val="1"/>
          <w:numId w:val="11"/>
        </w:numPr>
        <w:spacing w:before="120" w:after="120" w:line="276" w:lineRule="auto"/>
        <w:ind w:left="709"/>
        <w:jc w:val="both"/>
        <w:rPr>
          <w:rFonts w:cs="Arial"/>
          <w:szCs w:val="20"/>
        </w:rPr>
      </w:pPr>
      <w:r w:rsidRPr="001D6554">
        <w:rPr>
          <w:rFonts w:cs="Arial"/>
          <w:color w:val="000000"/>
          <w:szCs w:val="20"/>
        </w:rPr>
        <w:t>As propostas que contenham a descrição do objeto, o valor e os documentos complementares estarão disponíveis na internet, após a homologação.</w:t>
      </w:r>
    </w:p>
    <w:p w14:paraId="47821729" w14:textId="77777777" w:rsidR="000F104D" w:rsidRPr="001D6554" w:rsidRDefault="000F104D" w:rsidP="007E5648">
      <w:pPr>
        <w:pStyle w:val="Nivel01"/>
        <w:numPr>
          <w:ilvl w:val="0"/>
          <w:numId w:val="11"/>
        </w:numPr>
        <w:rPr>
          <w:rFonts w:cs="Arial"/>
          <w:lang w:eastAsia="en-US"/>
        </w:rPr>
      </w:pPr>
      <w:r w:rsidRPr="001D6554">
        <w:rPr>
          <w:rFonts w:cs="Arial"/>
          <w:lang w:eastAsia="en-US"/>
        </w:rPr>
        <w:t xml:space="preserve">DOS </w:t>
      </w:r>
      <w:r w:rsidRPr="001D6554">
        <w:rPr>
          <w:rFonts w:cs="Arial"/>
        </w:rPr>
        <w:t>RECURSOS</w:t>
      </w:r>
    </w:p>
    <w:p w14:paraId="64BF6D70"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lastRenderedPageBreak/>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7E5648">
      <w:pPr>
        <w:pStyle w:val="Nivel01"/>
        <w:numPr>
          <w:ilvl w:val="0"/>
          <w:numId w:val="11"/>
        </w:numPr>
        <w:rPr>
          <w:rFonts w:cs="Arial"/>
        </w:rPr>
      </w:pPr>
      <w:r w:rsidRPr="002E40C5">
        <w:rPr>
          <w:rFonts w:cs="Arial"/>
          <w:lang w:eastAsia="en-US"/>
        </w:rPr>
        <w:t>DA REABERTURA DA SESSÃO PÚBLICA</w:t>
      </w:r>
    </w:p>
    <w:p w14:paraId="64F9853E" w14:textId="77777777" w:rsidR="00DF73BB" w:rsidRPr="002E40C5" w:rsidRDefault="00DF73BB" w:rsidP="007E5648">
      <w:pPr>
        <w:pStyle w:val="Nivel01"/>
        <w:keepNext w:val="0"/>
        <w:keepLines w:val="0"/>
        <w:numPr>
          <w:ilvl w:val="1"/>
          <w:numId w:val="11"/>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7E5648">
      <w:pPr>
        <w:pStyle w:val="Nivel01"/>
        <w:keepNext w:val="0"/>
        <w:keepLines w:val="0"/>
        <w:numPr>
          <w:ilvl w:val="2"/>
          <w:numId w:val="11"/>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7E5648">
      <w:pPr>
        <w:pStyle w:val="Nivel01"/>
        <w:keepNext w:val="0"/>
        <w:keepLines w:val="0"/>
        <w:numPr>
          <w:ilvl w:val="1"/>
          <w:numId w:val="11"/>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7E5648">
      <w:pPr>
        <w:pStyle w:val="Nivel01"/>
        <w:numPr>
          <w:ilvl w:val="0"/>
          <w:numId w:val="11"/>
        </w:numPr>
        <w:rPr>
          <w:rFonts w:cs="Arial"/>
        </w:rPr>
      </w:pPr>
      <w:r w:rsidRPr="002E40C5">
        <w:rPr>
          <w:rFonts w:cs="Arial"/>
        </w:rPr>
        <w:t>DA ADJUDICAÇÃO E HOMOLOGAÇÃO</w:t>
      </w:r>
    </w:p>
    <w:p w14:paraId="6DCAD519"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7E5648">
      <w:pPr>
        <w:numPr>
          <w:ilvl w:val="1"/>
          <w:numId w:val="11"/>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7E5648">
      <w:pPr>
        <w:pStyle w:val="Nivel01"/>
        <w:numPr>
          <w:ilvl w:val="0"/>
          <w:numId w:val="11"/>
        </w:numPr>
        <w:rPr>
          <w:rFonts w:cs="Arial"/>
        </w:rPr>
      </w:pPr>
      <w:r>
        <w:rPr>
          <w:rFonts w:cs="Arial"/>
        </w:rPr>
        <w:t>DA GARANTIA DE EXECUÇÃO</w:t>
      </w:r>
    </w:p>
    <w:p w14:paraId="2AE0429F" w14:textId="77777777" w:rsidR="000229B1" w:rsidRPr="000229B1" w:rsidRDefault="000229B1" w:rsidP="00FE116B">
      <w:pPr>
        <w:rPr>
          <w:color w:val="FF0000"/>
        </w:rPr>
      </w:pPr>
    </w:p>
    <w:p w14:paraId="5992E6DC" w14:textId="77777777" w:rsidR="008A2862" w:rsidRPr="008A2862" w:rsidRDefault="008A2862" w:rsidP="007E5648">
      <w:pPr>
        <w:pStyle w:val="PargrafodaLista"/>
        <w:numPr>
          <w:ilvl w:val="0"/>
          <w:numId w:val="8"/>
        </w:numPr>
        <w:spacing w:before="120" w:after="120" w:line="276" w:lineRule="auto"/>
        <w:contextualSpacing w:val="0"/>
        <w:jc w:val="both"/>
        <w:rPr>
          <w:vanish/>
          <w:color w:val="FF0000"/>
        </w:rPr>
      </w:pPr>
    </w:p>
    <w:p w14:paraId="2CA2CEDD" w14:textId="77777777" w:rsidR="008A2862" w:rsidRPr="008A2862" w:rsidRDefault="008A2862" w:rsidP="007E5648">
      <w:pPr>
        <w:pStyle w:val="PargrafodaLista"/>
        <w:numPr>
          <w:ilvl w:val="0"/>
          <w:numId w:val="8"/>
        </w:numPr>
        <w:spacing w:before="120" w:after="120" w:line="276" w:lineRule="auto"/>
        <w:contextualSpacing w:val="0"/>
        <w:jc w:val="both"/>
        <w:rPr>
          <w:vanish/>
          <w:color w:val="FF0000"/>
        </w:rPr>
      </w:pPr>
    </w:p>
    <w:p w14:paraId="786889C7" w14:textId="73AF7184" w:rsidR="000229B1" w:rsidRPr="000C6E2A" w:rsidRDefault="000229B1" w:rsidP="007E5648">
      <w:pPr>
        <w:numPr>
          <w:ilvl w:val="1"/>
          <w:numId w:val="8"/>
        </w:numPr>
        <w:spacing w:before="120" w:after="120" w:line="276" w:lineRule="auto"/>
        <w:jc w:val="both"/>
      </w:pPr>
      <w:r w:rsidRPr="000C6E2A">
        <w:t>Será exigida a prestação de garantia na presente contratação, conforme regras constantes do Termo de Referência</w:t>
      </w:r>
    </w:p>
    <w:p w14:paraId="5D7A8416" w14:textId="77777777" w:rsidR="00080710" w:rsidRPr="000C6E2A" w:rsidRDefault="00080710" w:rsidP="007E5648">
      <w:pPr>
        <w:pStyle w:val="Nivel10"/>
        <w:numPr>
          <w:ilvl w:val="0"/>
          <w:numId w:val="8"/>
        </w:numPr>
        <w:spacing w:after="120"/>
        <w:rPr>
          <w:i/>
          <w:color w:val="auto"/>
        </w:rPr>
      </w:pPr>
      <w:r w:rsidRPr="000C6E2A">
        <w:rPr>
          <w:i/>
          <w:color w:val="auto"/>
        </w:rPr>
        <w:t>DA ATA DE REGISTRO DE PREÇOS</w:t>
      </w:r>
    </w:p>
    <w:p w14:paraId="2E7220E9" w14:textId="56CBE290" w:rsidR="00080710" w:rsidRPr="000C6E2A" w:rsidRDefault="00080710" w:rsidP="007E5648">
      <w:pPr>
        <w:numPr>
          <w:ilvl w:val="1"/>
          <w:numId w:val="8"/>
        </w:numPr>
        <w:spacing w:before="120" w:after="120" w:line="276" w:lineRule="auto"/>
        <w:jc w:val="both"/>
        <w:rPr>
          <w:rFonts w:cs="Times New Roman"/>
          <w:i/>
          <w:szCs w:val="20"/>
        </w:rPr>
      </w:pPr>
      <w:r w:rsidRPr="000C6E2A">
        <w:rPr>
          <w:i/>
          <w:szCs w:val="20"/>
        </w:rPr>
        <w:t xml:space="preserve">Homologado o resultado da licitação, </w:t>
      </w:r>
      <w:r w:rsidRPr="000C6E2A">
        <w:rPr>
          <w:rFonts w:cs="Times New Roman"/>
          <w:i/>
          <w:szCs w:val="20"/>
        </w:rPr>
        <w:t xml:space="preserve">terá o adjudicatário o prazo de </w:t>
      </w:r>
      <w:r w:rsidR="000C6E2A">
        <w:rPr>
          <w:rFonts w:cs="Times New Roman"/>
          <w:i/>
          <w:szCs w:val="20"/>
        </w:rPr>
        <w:t>10</w:t>
      </w:r>
      <w:r w:rsidRPr="000C6E2A">
        <w:rPr>
          <w:rFonts w:cs="Times New Roman"/>
          <w:i/>
          <w:szCs w:val="20"/>
        </w:rPr>
        <w:t>. (</w:t>
      </w:r>
      <w:r w:rsidR="000C6E2A">
        <w:rPr>
          <w:rFonts w:cs="Times New Roman"/>
          <w:i/>
          <w:szCs w:val="20"/>
        </w:rPr>
        <w:t>dez</w:t>
      </w:r>
      <w:r w:rsidRPr="000C6E2A">
        <w:rPr>
          <w:rFonts w:cs="Times New Roman"/>
          <w:i/>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6B654490" w14:textId="3BCB3B40" w:rsidR="00080710" w:rsidRPr="000C6E2A" w:rsidRDefault="00080710" w:rsidP="007E5648">
      <w:pPr>
        <w:numPr>
          <w:ilvl w:val="1"/>
          <w:numId w:val="8"/>
        </w:numPr>
        <w:spacing w:before="120" w:after="120" w:line="276" w:lineRule="auto"/>
        <w:jc w:val="both"/>
        <w:rPr>
          <w:rFonts w:cs="Times New Roman"/>
          <w:i/>
          <w:szCs w:val="20"/>
        </w:rPr>
      </w:pPr>
      <w:r w:rsidRPr="000C6E2A">
        <w:rPr>
          <w:rFonts w:cs="Times New Roman"/>
          <w:i/>
          <w:szCs w:val="20"/>
        </w:rPr>
        <w:t xml:space="preserve">Alternativamente à convocação para comparecer perante o órgão ou entidade para a assinatura da Ata de Registro de Preços, a Administração poderá encaminhá-la para assinatura, </w:t>
      </w:r>
      <w:r w:rsidRPr="000C6E2A">
        <w:rPr>
          <w:rFonts w:cs="Times New Roman"/>
          <w:bCs/>
          <w:i/>
          <w:iCs/>
          <w:szCs w:val="20"/>
        </w:rPr>
        <w:t xml:space="preserve">mediante correspondência postal com aviso de recebimento (AR) ou meio eletrônico, para que seja assinada e devolvida no prazo de </w:t>
      </w:r>
      <w:r w:rsidR="000C6E2A">
        <w:rPr>
          <w:rFonts w:cs="Times New Roman"/>
          <w:bCs/>
          <w:i/>
          <w:iCs/>
          <w:szCs w:val="20"/>
        </w:rPr>
        <w:t>5</w:t>
      </w:r>
      <w:r w:rsidRPr="000C6E2A">
        <w:rPr>
          <w:rFonts w:cs="Times New Roman"/>
          <w:bCs/>
          <w:i/>
          <w:iCs/>
          <w:szCs w:val="20"/>
        </w:rPr>
        <w:t xml:space="preserve"> (</w:t>
      </w:r>
      <w:r w:rsidR="000C6E2A">
        <w:rPr>
          <w:rFonts w:cs="Times New Roman"/>
          <w:bCs/>
          <w:i/>
          <w:iCs/>
          <w:szCs w:val="20"/>
        </w:rPr>
        <w:t>cinco</w:t>
      </w:r>
      <w:r w:rsidRPr="000C6E2A">
        <w:rPr>
          <w:rFonts w:cs="Times New Roman"/>
          <w:bCs/>
          <w:i/>
          <w:iCs/>
          <w:szCs w:val="20"/>
        </w:rPr>
        <w:t>.) dias, a contar da data de seu recebimento.</w:t>
      </w:r>
    </w:p>
    <w:p w14:paraId="66F7C8CF" w14:textId="77777777" w:rsidR="00080710" w:rsidRPr="000C6E2A" w:rsidRDefault="00080710" w:rsidP="007E5648">
      <w:pPr>
        <w:numPr>
          <w:ilvl w:val="1"/>
          <w:numId w:val="8"/>
        </w:numPr>
        <w:spacing w:before="120" w:after="120" w:line="276" w:lineRule="auto"/>
        <w:jc w:val="both"/>
        <w:rPr>
          <w:rFonts w:cs="Times New Roman"/>
          <w:b/>
          <w:i/>
          <w:szCs w:val="20"/>
        </w:rPr>
      </w:pPr>
      <w:r w:rsidRPr="000C6E2A">
        <w:rPr>
          <w:i/>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0C6E2A" w:rsidRDefault="00080710" w:rsidP="007E5648">
      <w:pPr>
        <w:numPr>
          <w:ilvl w:val="1"/>
          <w:numId w:val="8"/>
        </w:numPr>
        <w:spacing w:before="120" w:after="120" w:line="276" w:lineRule="auto"/>
        <w:jc w:val="both"/>
        <w:rPr>
          <w:rFonts w:cs="Times New Roman"/>
          <w:b/>
          <w:i/>
          <w:szCs w:val="20"/>
        </w:rPr>
      </w:pPr>
      <w:r w:rsidRPr="000C6E2A">
        <w:rPr>
          <w:i/>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F62D8BD" w14:textId="56295538" w:rsidR="00080710" w:rsidRPr="000C6E2A" w:rsidRDefault="00080710" w:rsidP="007E5648">
      <w:pPr>
        <w:numPr>
          <w:ilvl w:val="2"/>
          <w:numId w:val="8"/>
        </w:numPr>
        <w:spacing w:before="120" w:after="120" w:line="276" w:lineRule="auto"/>
        <w:jc w:val="both"/>
        <w:rPr>
          <w:rFonts w:cs="Times New Roman"/>
          <w:i/>
          <w:szCs w:val="20"/>
        </w:rPr>
      </w:pPr>
      <w:r w:rsidRPr="000C6E2A">
        <w:rPr>
          <w:rFonts w:cs="Times New Roman"/>
          <w:i/>
          <w:szCs w:val="20"/>
        </w:rPr>
        <w:t>Será incluído na ata, sob a forma de anexo, o registro dos licitantes que aceitarem cotar os bens ou serviços com preços iguais aos do licitante vencedor na sequênc</w:t>
      </w:r>
      <w:r w:rsidR="00CE7B1F" w:rsidRPr="000C6E2A">
        <w:rPr>
          <w:rFonts w:cs="Times New Roman"/>
          <w:i/>
          <w:szCs w:val="20"/>
        </w:rPr>
        <w:t>ia da classificação do certame.</w:t>
      </w:r>
    </w:p>
    <w:p w14:paraId="3E42D68F" w14:textId="77777777" w:rsidR="000F104D" w:rsidRPr="002E40C5" w:rsidRDefault="000F104D" w:rsidP="007E5648">
      <w:pPr>
        <w:pStyle w:val="Nivel01"/>
        <w:numPr>
          <w:ilvl w:val="0"/>
          <w:numId w:val="8"/>
        </w:numPr>
        <w:rPr>
          <w:rFonts w:cs="Arial"/>
        </w:rPr>
      </w:pPr>
      <w:r w:rsidRPr="002E40C5">
        <w:rPr>
          <w:rFonts w:cs="Arial"/>
        </w:rPr>
        <w:t>DO TERMO DE CONTRATO</w:t>
      </w:r>
    </w:p>
    <w:p w14:paraId="252DEE56"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3B09C114"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6F3853">
        <w:rPr>
          <w:rFonts w:eastAsia="Arial"/>
          <w:color w:val="000000"/>
        </w:rPr>
        <w:t xml:space="preserve">05 </w:t>
      </w:r>
      <w:r w:rsidRPr="00D27859">
        <w:rPr>
          <w:rFonts w:eastAsia="Arial"/>
          <w:color w:val="000000"/>
        </w:rPr>
        <w:t>(</w:t>
      </w:r>
      <w:r w:rsidR="006F3853">
        <w:rPr>
          <w:rFonts w:eastAsia="Arial"/>
          <w:color w:val="000000"/>
        </w:rPr>
        <w:t>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054E4585"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6F3853">
        <w:rPr>
          <w:rFonts w:eastAsia="Arial"/>
          <w:color w:val="000000"/>
        </w:rPr>
        <w:t>05  (cinco</w:t>
      </w:r>
      <w:r w:rsidRPr="00D27859">
        <w:rPr>
          <w:rFonts w:eastAsia="Arial"/>
          <w:color w:val="000000"/>
        </w:rPr>
        <w:t xml:space="preserve">) dias, a contar da data de seu recebimento. </w:t>
      </w:r>
    </w:p>
    <w:p w14:paraId="497EBB2B"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lastRenderedPageBreak/>
        <w:t>a contratada reconhece que as hipóteses de rescisão são aquelas previstas nos artigos 77 e 78 da Lei nº 8.666/93 e reconhece os direitos da Administração previstos nos artigos 79 e 80 da mesma Lei.</w:t>
      </w:r>
    </w:p>
    <w:p w14:paraId="3C9C8DFA" w14:textId="72791871" w:rsidR="00D27859" w:rsidRPr="004C7427" w:rsidRDefault="00D27859" w:rsidP="007E5648">
      <w:pPr>
        <w:numPr>
          <w:ilvl w:val="1"/>
          <w:numId w:val="8"/>
        </w:numPr>
        <w:spacing w:before="120" w:after="120" w:line="276" w:lineRule="auto"/>
        <w:ind w:left="425" w:firstLine="0"/>
        <w:jc w:val="both"/>
        <w:rPr>
          <w:rFonts w:eastAsia="Arial"/>
        </w:rPr>
      </w:pPr>
      <w:r w:rsidRPr="00D27859">
        <w:rPr>
          <w:rFonts w:eastAsia="Arial"/>
          <w:color w:val="000000"/>
        </w:rPr>
        <w:t>O prazo de vigência da contratação é de</w:t>
      </w:r>
      <w:r w:rsidR="006F3853">
        <w:rPr>
          <w:rFonts w:eastAsia="Arial"/>
          <w:color w:val="000000"/>
        </w:rPr>
        <w:t xml:space="preserve"> 12 (doze) meses</w:t>
      </w:r>
      <w:r w:rsidRPr="00D27859">
        <w:rPr>
          <w:rFonts w:eastAsia="Arial"/>
          <w:color w:val="000000"/>
        </w:rPr>
        <w:t xml:space="preserve"> prorrogável </w:t>
      </w:r>
      <w:r w:rsidR="00972EC5">
        <w:rPr>
          <w:rFonts w:eastAsia="Arial"/>
          <w:color w:val="000000"/>
        </w:rPr>
        <w:t>conforme previsã</w:t>
      </w:r>
      <w:r w:rsidRPr="00D27859">
        <w:rPr>
          <w:rFonts w:eastAsia="Arial"/>
          <w:color w:val="000000"/>
        </w:rPr>
        <w:t xml:space="preserve">o </w:t>
      </w:r>
      <w:r w:rsidRPr="004C7427">
        <w:rPr>
          <w:rFonts w:eastAsia="Arial"/>
          <w:i/>
        </w:rPr>
        <w:t>no instrumento contratual</w:t>
      </w:r>
      <w:r w:rsidR="00972EC5" w:rsidRPr="004C7427">
        <w:rPr>
          <w:rFonts w:eastAsia="Arial"/>
          <w:i/>
        </w:rPr>
        <w:t xml:space="preserve"> ou no termo de referência</w:t>
      </w:r>
      <w:r w:rsidRPr="004C7427">
        <w:rPr>
          <w:rFonts w:eastAsia="Arial"/>
        </w:rPr>
        <w:t xml:space="preserve">. </w:t>
      </w:r>
    </w:p>
    <w:p w14:paraId="5CFF8DB4" w14:textId="77777777" w:rsidR="00D27859" w:rsidRDefault="00996A15" w:rsidP="007E5648">
      <w:pPr>
        <w:numPr>
          <w:ilvl w:val="1"/>
          <w:numId w:val="8"/>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7E5648">
      <w:pPr>
        <w:numPr>
          <w:ilvl w:val="2"/>
          <w:numId w:val="8"/>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7E5648">
      <w:pPr>
        <w:numPr>
          <w:ilvl w:val="2"/>
          <w:numId w:val="8"/>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1D6554" w:rsidRDefault="00C22DD5" w:rsidP="007E5648">
      <w:pPr>
        <w:numPr>
          <w:ilvl w:val="1"/>
          <w:numId w:val="8"/>
        </w:numPr>
        <w:spacing w:before="120" w:after="120" w:line="276" w:lineRule="auto"/>
        <w:ind w:left="425" w:firstLine="0"/>
        <w:jc w:val="both"/>
        <w:rPr>
          <w:rFonts w:eastAsia="Arial"/>
          <w:color w:val="000000"/>
        </w:rPr>
      </w:pPr>
      <w:r w:rsidRPr="001D6554">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1D6554" w:rsidRDefault="00F63BB0" w:rsidP="007E5648">
      <w:pPr>
        <w:numPr>
          <w:ilvl w:val="1"/>
          <w:numId w:val="8"/>
        </w:numPr>
        <w:spacing w:before="120" w:after="120" w:line="276" w:lineRule="auto"/>
        <w:ind w:left="425" w:firstLine="0"/>
        <w:jc w:val="both"/>
        <w:rPr>
          <w:rFonts w:eastAsia="Arial" w:cs="Arial"/>
          <w:color w:val="000000"/>
          <w:szCs w:val="20"/>
        </w:rPr>
      </w:pPr>
      <w:r w:rsidRPr="001D655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D6554">
        <w:rPr>
          <w:rFonts w:eastAsia="Arial" w:cs="Arial"/>
          <w:color w:val="000000"/>
          <w:szCs w:val="20"/>
        </w:rPr>
        <w:t>.</w:t>
      </w:r>
    </w:p>
    <w:p w14:paraId="5E769F68" w14:textId="77777777" w:rsidR="00FA1419" w:rsidRPr="001D6554" w:rsidRDefault="00FA1419" w:rsidP="007E5648">
      <w:pPr>
        <w:pStyle w:val="Nivel01"/>
        <w:numPr>
          <w:ilvl w:val="0"/>
          <w:numId w:val="8"/>
        </w:numPr>
        <w:rPr>
          <w:rFonts w:cs="Arial"/>
        </w:rPr>
      </w:pPr>
      <w:r w:rsidRPr="001D6554">
        <w:rPr>
          <w:rFonts w:cs="Arial"/>
        </w:rPr>
        <w:t>DO REAJUSTE</w:t>
      </w:r>
    </w:p>
    <w:p w14:paraId="07CE5218" w14:textId="77777777" w:rsidR="00FA1419" w:rsidRPr="001D6554" w:rsidRDefault="00FA1419"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 xml:space="preserve">As regras </w:t>
      </w:r>
      <w:r w:rsidRPr="001D6554">
        <w:rPr>
          <w:rFonts w:eastAsia="Arial"/>
          <w:color w:val="000000"/>
        </w:rPr>
        <w:t>acerca</w:t>
      </w:r>
      <w:r w:rsidRPr="001D6554">
        <w:rPr>
          <w:rFonts w:cs="Arial"/>
          <w:color w:val="000000"/>
          <w:szCs w:val="20"/>
        </w:rPr>
        <w:t xml:space="preserve"> do reajuste do valor contratual são as estabelecidas no Termo de </w:t>
      </w:r>
      <w:r w:rsidR="00592626" w:rsidRPr="001D6554">
        <w:rPr>
          <w:rFonts w:cs="Arial"/>
          <w:color w:val="000000"/>
          <w:szCs w:val="20"/>
        </w:rPr>
        <w:t>Referência</w:t>
      </w:r>
      <w:r w:rsidRPr="001D6554">
        <w:rPr>
          <w:rFonts w:cs="Arial"/>
          <w:color w:val="000000"/>
          <w:szCs w:val="20"/>
        </w:rPr>
        <w:t>, anexo a este Edital.</w:t>
      </w:r>
    </w:p>
    <w:p w14:paraId="1130191F" w14:textId="77777777" w:rsidR="000F104D" w:rsidRPr="001D6554" w:rsidRDefault="000F104D" w:rsidP="007E5648">
      <w:pPr>
        <w:pStyle w:val="Nivel01"/>
        <w:numPr>
          <w:ilvl w:val="0"/>
          <w:numId w:val="8"/>
        </w:numPr>
        <w:rPr>
          <w:rFonts w:cs="Arial"/>
        </w:rPr>
      </w:pPr>
      <w:r w:rsidRPr="001D6554">
        <w:rPr>
          <w:rFonts w:cs="Arial"/>
        </w:rPr>
        <w:t xml:space="preserve">DA </w:t>
      </w:r>
      <w:r w:rsidR="005C7DCE" w:rsidRPr="001D6554">
        <w:rPr>
          <w:rFonts w:cs="Arial"/>
        </w:rPr>
        <w:t>ACEITAÇÃO</w:t>
      </w:r>
      <w:r w:rsidRPr="001D6554">
        <w:rPr>
          <w:rFonts w:cs="Arial"/>
        </w:rPr>
        <w:t xml:space="preserve"> DO OBJETO E DA FISCALIZAÇÃO</w:t>
      </w:r>
    </w:p>
    <w:p w14:paraId="7D4068CA" w14:textId="77777777" w:rsidR="000F104D" w:rsidRPr="002E40C5" w:rsidRDefault="000F104D" w:rsidP="007E5648">
      <w:pPr>
        <w:numPr>
          <w:ilvl w:val="1"/>
          <w:numId w:val="8"/>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7E5648">
      <w:pPr>
        <w:pStyle w:val="Nivel01"/>
        <w:numPr>
          <w:ilvl w:val="0"/>
          <w:numId w:val="8"/>
        </w:numPr>
        <w:rPr>
          <w:rFonts w:cs="Arial"/>
        </w:rPr>
      </w:pPr>
      <w:r w:rsidRPr="002E40C5">
        <w:rPr>
          <w:rFonts w:cs="Arial"/>
          <w:lang w:eastAsia="en-US"/>
        </w:rPr>
        <w:t>DAS OBRIGAÇÕES DA CONTRATANTE E DA CONTRATADA</w:t>
      </w:r>
    </w:p>
    <w:p w14:paraId="614AF27C" w14:textId="77777777" w:rsidR="00166820" w:rsidRPr="002E40C5" w:rsidRDefault="000F104D" w:rsidP="007E5648">
      <w:pPr>
        <w:numPr>
          <w:ilvl w:val="1"/>
          <w:numId w:val="8"/>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7E5648">
      <w:pPr>
        <w:pStyle w:val="Nivel01"/>
        <w:numPr>
          <w:ilvl w:val="0"/>
          <w:numId w:val="8"/>
        </w:numPr>
        <w:rPr>
          <w:rFonts w:cs="Arial"/>
        </w:rPr>
      </w:pPr>
      <w:r w:rsidRPr="00592626">
        <w:rPr>
          <w:rFonts w:cs="Arial"/>
        </w:rPr>
        <w:t>DO PAGAMENTO</w:t>
      </w:r>
    </w:p>
    <w:p w14:paraId="66BD6AA5" w14:textId="5BCC66E1" w:rsidR="000229B1" w:rsidRDefault="00592626"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7777777" w:rsidR="000229B1" w:rsidRPr="000229B1" w:rsidRDefault="000229B1" w:rsidP="007E5648">
      <w:pPr>
        <w:pStyle w:val="Nivel01"/>
        <w:numPr>
          <w:ilvl w:val="0"/>
          <w:numId w:val="8"/>
        </w:numPr>
        <w:rPr>
          <w:rFonts w:cs="Arial"/>
        </w:rPr>
      </w:pPr>
      <w:r>
        <w:rPr>
          <w:rFonts w:cs="Arial"/>
        </w:rPr>
        <w:lastRenderedPageBreak/>
        <w:t>D</w:t>
      </w:r>
      <w:r w:rsidRPr="000229B1">
        <w:rPr>
          <w:rFonts w:cs="Arial"/>
        </w:rPr>
        <w:t>AS SANÇÕES ADMINISTRATIVAS.</w:t>
      </w:r>
    </w:p>
    <w:p w14:paraId="241EC58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7E5648">
      <w:pPr>
        <w:numPr>
          <w:ilvl w:val="2"/>
          <w:numId w:val="8"/>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comportar-se de modo inidôneo;</w:t>
      </w:r>
    </w:p>
    <w:p w14:paraId="3FA6CBCC" w14:textId="77777777" w:rsidR="008B2CE0" w:rsidRPr="001D6554" w:rsidRDefault="008B2CE0" w:rsidP="008B2CE0">
      <w:pPr>
        <w:rPr>
          <w:lang w:eastAsia="en-US"/>
        </w:rPr>
      </w:pPr>
    </w:p>
    <w:p w14:paraId="01324EE8" w14:textId="189C25D0"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7E5648">
      <w:pPr>
        <w:numPr>
          <w:ilvl w:val="2"/>
          <w:numId w:val="8"/>
        </w:numPr>
        <w:spacing w:before="120" w:after="120" w:line="276" w:lineRule="auto"/>
        <w:jc w:val="both"/>
        <w:rPr>
          <w:rFonts w:cs="Arial"/>
          <w:color w:val="000000"/>
          <w:szCs w:val="20"/>
        </w:rPr>
      </w:pPr>
      <w:r w:rsidRPr="001D6554">
        <w:rPr>
          <w:rFonts w:cs="Arial"/>
          <w:color w:val="000000"/>
          <w:szCs w:val="20"/>
        </w:rPr>
        <w:t>Advertência por faltas leves, assim entendidas como aquelas que não acarretarem prejuízos significativos ao</w:t>
      </w:r>
      <w:r w:rsidRPr="000229B1">
        <w:rPr>
          <w:rFonts w:cs="Arial"/>
          <w:color w:val="000000"/>
          <w:szCs w:val="20"/>
        </w:rPr>
        <w:t xml:space="preserve"> objeto da contratação;</w:t>
      </w:r>
    </w:p>
    <w:p w14:paraId="75C738AF" w14:textId="52E21A68"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Multa de</w:t>
      </w:r>
      <w:r w:rsidR="006F3853">
        <w:rPr>
          <w:rFonts w:cs="Arial"/>
          <w:color w:val="000000"/>
          <w:szCs w:val="20"/>
        </w:rPr>
        <w:t xml:space="preserve"> 10% </w:t>
      </w:r>
      <w:r w:rsidRPr="000229B1">
        <w:rPr>
          <w:rFonts w:cs="Arial"/>
          <w:color w:val="000000"/>
          <w:szCs w:val="20"/>
        </w:rPr>
        <w:t>(</w:t>
      </w:r>
      <w:r w:rsidR="006F3853">
        <w:rPr>
          <w:rFonts w:cs="Arial"/>
          <w:color w:val="000000"/>
          <w:szCs w:val="20"/>
        </w:rPr>
        <w:t>10</w:t>
      </w:r>
      <w:r w:rsidRPr="000229B1">
        <w:rPr>
          <w:rFonts w:cs="Arial"/>
          <w:color w:val="000000"/>
          <w:szCs w:val="20"/>
        </w:rPr>
        <w:t xml:space="preserve"> por cento) sobre o valor estimado do(s) item(s) prejudicado(s) pela conduta do licitante;</w:t>
      </w:r>
    </w:p>
    <w:p w14:paraId="76D691B3" w14:textId="77777777" w:rsidR="00096B41" w:rsidRPr="0081407C" w:rsidRDefault="00096B41" w:rsidP="007E5648">
      <w:pPr>
        <w:pStyle w:val="PargrafodaLista1"/>
        <w:numPr>
          <w:ilvl w:val="2"/>
          <w:numId w:val="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7E5648">
      <w:pPr>
        <w:pStyle w:val="PargrafodaLista1"/>
        <w:numPr>
          <w:ilvl w:val="3"/>
          <w:numId w:val="8"/>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7E5648">
      <w:pPr>
        <w:numPr>
          <w:ilvl w:val="2"/>
          <w:numId w:val="8"/>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w:t>
      </w:r>
      <w:r w:rsidRPr="000229B1">
        <w:rPr>
          <w:rFonts w:cs="Arial"/>
          <w:color w:val="000000"/>
          <w:szCs w:val="20"/>
        </w:rPr>
        <w:lastRenderedPageBreak/>
        <w:t xml:space="preserve">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2F9DBF72" w14:textId="77777777" w:rsidR="00693CE4" w:rsidRPr="00693CE4" w:rsidRDefault="00693CE4" w:rsidP="00693CE4">
      <w:pPr>
        <w:pStyle w:val="Nivel01"/>
        <w:numPr>
          <w:ilvl w:val="0"/>
          <w:numId w:val="8"/>
        </w:numPr>
        <w:rPr>
          <w:rFonts w:cs="Arial"/>
          <w:bCs w:val="0"/>
          <w:i/>
          <w:color w:val="auto"/>
        </w:rPr>
      </w:pPr>
      <w:r w:rsidRPr="00693CE4">
        <w:rPr>
          <w:rFonts w:cs="Arial"/>
          <w:bCs w:val="0"/>
          <w:i/>
          <w:color w:val="auto"/>
        </w:rPr>
        <w:t xml:space="preserve">DA </w:t>
      </w:r>
      <w:r w:rsidRPr="00693CE4">
        <w:rPr>
          <w:rFonts w:cs="Arial"/>
          <w:i/>
          <w:color w:val="auto"/>
        </w:rPr>
        <w:t>FORMAÇÃO</w:t>
      </w:r>
      <w:r w:rsidRPr="00693CE4">
        <w:rPr>
          <w:rFonts w:cs="Arial"/>
          <w:bCs w:val="0"/>
          <w:i/>
          <w:color w:val="auto"/>
        </w:rPr>
        <w:t xml:space="preserve"> DO CADASTRO DE RESERVA </w:t>
      </w:r>
    </w:p>
    <w:p w14:paraId="51C6369B" w14:textId="77777777" w:rsidR="00693CE4" w:rsidRPr="00693CE4" w:rsidRDefault="00693CE4" w:rsidP="00693CE4">
      <w:pPr>
        <w:numPr>
          <w:ilvl w:val="1"/>
          <w:numId w:val="8"/>
        </w:numPr>
        <w:spacing w:before="120" w:after="120" w:line="276" w:lineRule="auto"/>
        <w:jc w:val="both"/>
        <w:rPr>
          <w:rFonts w:cs="Arial"/>
          <w:i/>
          <w:szCs w:val="20"/>
        </w:rPr>
      </w:pPr>
      <w:r w:rsidRPr="00693CE4">
        <w:rPr>
          <w:rFonts w:cs="Arial"/>
          <w:i/>
          <w:szCs w:val="20"/>
        </w:rPr>
        <w:t>Após o encerramento da etapa competitiva, os licitantes poderão reduzir seus preços ao valor da proposta do licitante mais bem classificado.</w:t>
      </w:r>
    </w:p>
    <w:p w14:paraId="3C29A902" w14:textId="77777777" w:rsidR="00693CE4" w:rsidRPr="00693CE4" w:rsidRDefault="00693CE4" w:rsidP="00693CE4">
      <w:pPr>
        <w:numPr>
          <w:ilvl w:val="1"/>
          <w:numId w:val="8"/>
        </w:numPr>
        <w:spacing w:before="120" w:after="120" w:line="276" w:lineRule="auto"/>
        <w:jc w:val="both"/>
        <w:rPr>
          <w:rFonts w:cs="Arial"/>
          <w:i/>
          <w:szCs w:val="20"/>
        </w:rPr>
      </w:pPr>
      <w:r w:rsidRPr="00693CE4">
        <w:rPr>
          <w:rFonts w:cs="Arial"/>
          <w:i/>
          <w:szCs w:val="20"/>
        </w:rPr>
        <w:t>A apresentação de novas propostas na forma deste item não prejudicará o resultado do certame em relação ao licitante melhor classificado.</w:t>
      </w:r>
    </w:p>
    <w:p w14:paraId="25457D42" w14:textId="77777777" w:rsidR="00693CE4" w:rsidRPr="00693CE4" w:rsidRDefault="00693CE4" w:rsidP="00693CE4">
      <w:pPr>
        <w:numPr>
          <w:ilvl w:val="1"/>
          <w:numId w:val="8"/>
        </w:numPr>
        <w:spacing w:before="120" w:after="120" w:line="276" w:lineRule="auto"/>
        <w:jc w:val="both"/>
        <w:rPr>
          <w:rFonts w:cs="Arial"/>
          <w:i/>
          <w:szCs w:val="20"/>
        </w:rPr>
      </w:pPr>
      <w:r w:rsidRPr="00693CE4">
        <w:rPr>
          <w:rFonts w:cs="Arial"/>
          <w:i/>
          <w:szCs w:val="20"/>
        </w:rPr>
        <w:t>Havendo um ou mais licitantes que aceitem cotar suas propostas em valor igual ao do licitante vencedor, estes serão classificados segundo a ordem da última proposta individual apresentada durante a fase competitiva.</w:t>
      </w:r>
    </w:p>
    <w:p w14:paraId="75E3040C" w14:textId="77777777" w:rsidR="00693CE4" w:rsidRPr="00693CE4" w:rsidRDefault="00693CE4" w:rsidP="00693CE4">
      <w:pPr>
        <w:numPr>
          <w:ilvl w:val="1"/>
          <w:numId w:val="8"/>
        </w:numPr>
        <w:spacing w:before="120" w:after="120" w:line="276" w:lineRule="auto"/>
        <w:jc w:val="both"/>
        <w:rPr>
          <w:rFonts w:cs="Arial"/>
          <w:i/>
          <w:szCs w:val="20"/>
        </w:rPr>
      </w:pPr>
      <w:r w:rsidRPr="00693CE4">
        <w:rPr>
          <w:rFonts w:cs="Arial"/>
          <w:i/>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18B213" w14:textId="77777777" w:rsidR="000229B1" w:rsidRPr="000229B1" w:rsidRDefault="000229B1" w:rsidP="007E5648">
      <w:pPr>
        <w:pStyle w:val="Nivel01"/>
        <w:numPr>
          <w:ilvl w:val="0"/>
          <w:numId w:val="8"/>
        </w:numPr>
        <w:rPr>
          <w:rFonts w:cs="Arial"/>
        </w:rPr>
      </w:pPr>
      <w:r w:rsidRPr="000229B1">
        <w:rPr>
          <w:rFonts w:cs="Arial"/>
        </w:rPr>
        <w:t>DA IMPUGNAÇÃO AO EDITAL E DO PEDIDO DE ESCLARECIMENTO</w:t>
      </w:r>
    </w:p>
    <w:p w14:paraId="345B2647"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szCs w:val="20"/>
        </w:rPr>
        <w:t xml:space="preserve">Até </w:t>
      </w:r>
      <w:r w:rsidRPr="001D6554">
        <w:rPr>
          <w:rFonts w:cs="Arial"/>
          <w:color w:val="000000"/>
          <w:szCs w:val="20"/>
        </w:rPr>
        <w:t>03 (três) dias úteis antes da data designada para a abertura da sessão pública, qualquer pessoa poderá impugnar este Edital.</w:t>
      </w:r>
    </w:p>
    <w:p w14:paraId="5C9EAA2B" w14:textId="1A42DD29"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 impugnação poderá ser realizada por forma eletrônica, p</w:t>
      </w:r>
      <w:r w:rsidR="00E2720A" w:rsidRPr="001D6554">
        <w:rPr>
          <w:rFonts w:cs="Arial"/>
          <w:color w:val="000000"/>
          <w:szCs w:val="20"/>
        </w:rPr>
        <w:t>elo e-mail</w:t>
      </w:r>
      <w:r w:rsidR="004E023F">
        <w:rPr>
          <w:rFonts w:cs="Arial"/>
          <w:color w:val="000000"/>
          <w:szCs w:val="20"/>
        </w:rPr>
        <w:t xml:space="preserve"> licitação.jpa@ifpb.edu.br</w:t>
      </w:r>
      <w:r w:rsidR="00E2720A" w:rsidRPr="001D6554">
        <w:rPr>
          <w:rFonts w:cs="Arial"/>
          <w:color w:val="000000"/>
          <w:szCs w:val="20"/>
        </w:rPr>
        <w:t>,</w:t>
      </w:r>
      <w:r w:rsidRPr="001D6554">
        <w:rPr>
          <w:rFonts w:cs="Arial"/>
          <w:color w:val="000000"/>
          <w:szCs w:val="20"/>
        </w:rPr>
        <w:t xml:space="preserve"> ou por petição dirigida ou protocolada no endereço </w:t>
      </w:r>
      <w:r w:rsidR="004E023F">
        <w:rPr>
          <w:rFonts w:cs="Arial"/>
          <w:color w:val="000000"/>
          <w:szCs w:val="20"/>
        </w:rPr>
        <w:t>Avenida Primeiro de Maio, nº 720, Jaguaribe, Cidade de João Pessoa-PB, CEP:58015-435</w:t>
      </w:r>
      <w:r w:rsidRPr="001D6554">
        <w:rPr>
          <w:rFonts w:cs="Arial"/>
          <w:color w:val="000000"/>
          <w:szCs w:val="20"/>
        </w:rPr>
        <w:t>.</w:t>
      </w:r>
    </w:p>
    <w:p w14:paraId="1518C300"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lastRenderedPageBreak/>
        <w:t xml:space="preserve">Caberá ao </w:t>
      </w:r>
      <w:r w:rsidRPr="001D6554">
        <w:rPr>
          <w:rFonts w:cs="Arial"/>
          <w:szCs w:val="20"/>
        </w:rPr>
        <w:t>Pregoeiro</w:t>
      </w:r>
      <w:r w:rsidRPr="001D6554">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Acolhida a impugnação, será definida e publicada nova data para a realização do certame.</w:t>
      </w:r>
    </w:p>
    <w:p w14:paraId="039A590C" w14:textId="3FBFFA12"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As impugnações e pedidos de esclarecimentos não suspendem os prazos previstos no certame.</w:t>
      </w:r>
    </w:p>
    <w:p w14:paraId="45791137" w14:textId="0646CAB3" w:rsidR="00F63BB0" w:rsidRPr="001D6554" w:rsidRDefault="00F63BB0" w:rsidP="007E5648">
      <w:pPr>
        <w:numPr>
          <w:ilvl w:val="2"/>
          <w:numId w:val="8"/>
        </w:numPr>
        <w:spacing w:before="120" w:after="120" w:line="276" w:lineRule="auto"/>
        <w:jc w:val="both"/>
        <w:rPr>
          <w:rFonts w:cs="Arial"/>
          <w:color w:val="000000"/>
          <w:szCs w:val="20"/>
        </w:rPr>
      </w:pPr>
      <w:r w:rsidRPr="001D6554">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As respostas aos pedidos de esclarecimentos serão divulgadas pelo sistema e vincularão os participantes e a Administração.</w:t>
      </w:r>
    </w:p>
    <w:p w14:paraId="3BF009C4" w14:textId="77777777" w:rsidR="000229B1" w:rsidRPr="001D6554" w:rsidRDefault="000229B1" w:rsidP="007E5648">
      <w:pPr>
        <w:pStyle w:val="Nivel01"/>
        <w:numPr>
          <w:ilvl w:val="0"/>
          <w:numId w:val="8"/>
        </w:numPr>
        <w:rPr>
          <w:rFonts w:cs="Arial"/>
        </w:rPr>
      </w:pPr>
      <w:r w:rsidRPr="001D6554">
        <w:rPr>
          <w:rFonts w:cs="Arial"/>
        </w:rPr>
        <w:t>DAS DISPOSIÇÕES GERAIS</w:t>
      </w:r>
    </w:p>
    <w:p w14:paraId="02B367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4557CFBA" w14:textId="77777777" w:rsidR="00E64109" w:rsidRPr="00E64109" w:rsidRDefault="000229B1" w:rsidP="00E64109">
      <w:pPr>
        <w:numPr>
          <w:ilvl w:val="1"/>
          <w:numId w:val="8"/>
        </w:numPr>
        <w:spacing w:before="120" w:after="120" w:line="276" w:lineRule="auto"/>
        <w:ind w:left="425" w:firstLine="0"/>
        <w:jc w:val="both"/>
        <w:rPr>
          <w:szCs w:val="20"/>
        </w:rPr>
      </w:pPr>
      <w:r w:rsidRPr="00E64109">
        <w:rPr>
          <w:rFonts w:cs="Arial"/>
          <w:color w:val="000000"/>
          <w:szCs w:val="20"/>
        </w:rPr>
        <w:t>O desatendimento de exigências formais não essenciais não importará o afastamento do licitante, desde que seja possível o aproveitamento do ato, observados os princípios da isonomia e do interesse público.</w:t>
      </w:r>
      <w:r w:rsidR="00E64109" w:rsidRPr="00E64109">
        <w:rPr>
          <w:rFonts w:cs="Arial"/>
          <w:color w:val="000000"/>
          <w:szCs w:val="20"/>
        </w:rPr>
        <w:t xml:space="preserve"> </w:t>
      </w:r>
    </w:p>
    <w:p w14:paraId="042B35EB" w14:textId="77777777" w:rsidR="00E64109" w:rsidRPr="00E64109" w:rsidRDefault="000229B1" w:rsidP="00E64109">
      <w:pPr>
        <w:numPr>
          <w:ilvl w:val="1"/>
          <w:numId w:val="8"/>
        </w:numPr>
        <w:spacing w:before="120" w:after="120" w:line="276" w:lineRule="auto"/>
        <w:ind w:left="425" w:firstLine="0"/>
        <w:jc w:val="both"/>
        <w:rPr>
          <w:rFonts w:cs="Arial"/>
          <w:szCs w:val="20"/>
        </w:rPr>
      </w:pPr>
      <w:r w:rsidRPr="00E64109">
        <w:rPr>
          <w:rFonts w:cs="Arial"/>
          <w:color w:val="000000"/>
          <w:szCs w:val="20"/>
        </w:rPr>
        <w:lastRenderedPageBreak/>
        <w:t>Em caso de divergência entre disposições deste Edital e de seus anexos ou demais peças que compõem o processo, prevalecerá as deste Edital.</w:t>
      </w:r>
      <w:r w:rsidR="00E64109" w:rsidRPr="00E64109">
        <w:rPr>
          <w:szCs w:val="20"/>
        </w:rPr>
        <w:t xml:space="preserve"> </w:t>
      </w:r>
    </w:p>
    <w:p w14:paraId="1C57FFEF" w14:textId="74C5384E" w:rsidR="000229B1" w:rsidRPr="008C0D72" w:rsidRDefault="000229B1" w:rsidP="008C0D72">
      <w:pPr>
        <w:numPr>
          <w:ilvl w:val="1"/>
          <w:numId w:val="8"/>
        </w:numPr>
        <w:autoSpaceDE w:val="0"/>
        <w:autoSpaceDN w:val="0"/>
        <w:adjustRightInd w:val="0"/>
        <w:spacing w:before="120" w:after="120" w:line="276" w:lineRule="auto"/>
        <w:ind w:left="284" w:firstLine="142"/>
        <w:jc w:val="both"/>
        <w:rPr>
          <w:rFonts w:cs="Arial"/>
          <w:color w:val="000000"/>
          <w:szCs w:val="20"/>
        </w:rPr>
      </w:pPr>
      <w:r w:rsidRPr="008C0D72">
        <w:rPr>
          <w:rFonts w:cs="Arial"/>
          <w:color w:val="000000"/>
          <w:szCs w:val="20"/>
        </w:rPr>
        <w:t>O Edital está disponibilizado, na íntegra, no endereço eletrônico</w:t>
      </w:r>
      <w:r w:rsidR="003E47D1" w:rsidRPr="008C0D72">
        <w:rPr>
          <w:rFonts w:cs="Arial"/>
          <w:color w:val="000000"/>
          <w:szCs w:val="20"/>
        </w:rPr>
        <w:t xml:space="preserve"> </w:t>
      </w:r>
      <w:r w:rsidR="003E47D1" w:rsidRPr="003E47D1">
        <w:rPr>
          <w:rFonts w:cs="Arial"/>
          <w:color w:val="000000"/>
          <w:szCs w:val="20"/>
        </w:rPr>
        <w:t>www.comprasgovernamentais.gov.br</w:t>
      </w:r>
      <w:r w:rsidRPr="008C0D72">
        <w:rPr>
          <w:rFonts w:cs="Arial"/>
          <w:color w:val="000000"/>
          <w:szCs w:val="20"/>
        </w:rPr>
        <w:t>, e também poderão ser lidos e/ou obtidos no endereço</w:t>
      </w:r>
      <w:r w:rsidR="00E64109" w:rsidRPr="008C0D72">
        <w:rPr>
          <w:rFonts w:cs="Arial"/>
          <w:color w:val="000000"/>
          <w:szCs w:val="20"/>
        </w:rPr>
        <w:t xml:space="preserve">      </w:t>
      </w:r>
      <w:r w:rsidR="00E64109" w:rsidRPr="00E64109">
        <w:rPr>
          <w:rFonts w:cs="Arial"/>
          <w:color w:val="000000"/>
          <w:szCs w:val="20"/>
        </w:rPr>
        <w:t>www.ifpb.edu.br</w:t>
      </w:r>
      <w:r w:rsidR="00E64109" w:rsidRPr="00E64109">
        <w:rPr>
          <w:rFonts w:ascii="Calibri" w:hAnsi="Calibri" w:cs="Calibri"/>
          <w:color w:val="000000"/>
          <w:sz w:val="22"/>
          <w:szCs w:val="22"/>
        </w:rPr>
        <w:t xml:space="preserve"> </w:t>
      </w:r>
      <w:r w:rsidRPr="008C0D72">
        <w:rPr>
          <w:rFonts w:cs="Arial"/>
          <w:color w:val="FF0000"/>
          <w:szCs w:val="20"/>
        </w:rPr>
        <w:t xml:space="preserve">, </w:t>
      </w:r>
      <w:r w:rsidRPr="008C0D72">
        <w:rPr>
          <w:rFonts w:cs="Arial"/>
          <w:color w:val="000000"/>
          <w:szCs w:val="20"/>
        </w:rPr>
        <w:t xml:space="preserve">nos dias úteis, no horário das </w:t>
      </w:r>
      <w:r w:rsidR="00E64109" w:rsidRPr="008C0D72">
        <w:rPr>
          <w:rFonts w:cs="Arial"/>
          <w:color w:val="000000"/>
          <w:szCs w:val="20"/>
        </w:rPr>
        <w:t>08:00</w:t>
      </w:r>
      <w:r w:rsidRPr="008C0D72">
        <w:rPr>
          <w:rFonts w:cs="Arial"/>
          <w:color w:val="FF0000"/>
          <w:szCs w:val="20"/>
        </w:rPr>
        <w:t xml:space="preserve"> </w:t>
      </w:r>
      <w:r w:rsidRPr="008C0D72">
        <w:rPr>
          <w:rFonts w:cs="Arial"/>
          <w:color w:val="000000"/>
          <w:szCs w:val="20"/>
        </w:rPr>
        <w:t xml:space="preserve">horas às </w:t>
      </w:r>
      <w:r w:rsidR="00E64109" w:rsidRPr="008C0D72">
        <w:rPr>
          <w:rFonts w:cs="Arial"/>
          <w:color w:val="000000"/>
          <w:szCs w:val="20"/>
        </w:rPr>
        <w:t>18:00</w:t>
      </w:r>
      <w:r w:rsidRPr="008C0D72">
        <w:rPr>
          <w:rFonts w:cs="Arial"/>
          <w:color w:val="FF0000"/>
          <w:szCs w:val="20"/>
        </w:rPr>
        <w:t xml:space="preserve"> </w:t>
      </w:r>
      <w:r w:rsidRPr="008C0D72">
        <w:rPr>
          <w:rFonts w:cs="Arial"/>
          <w:color w:val="000000"/>
          <w:szCs w:val="20"/>
        </w:rPr>
        <w:t xml:space="preserve">horas, mesmo endereço e </w:t>
      </w:r>
      <w:r w:rsidR="00E64109" w:rsidRPr="008C0D72">
        <w:rPr>
          <w:rFonts w:cs="Arial"/>
          <w:color w:val="000000"/>
          <w:szCs w:val="20"/>
        </w:rPr>
        <w:t xml:space="preserve">            </w:t>
      </w:r>
      <w:r w:rsidR="008C0D72" w:rsidRPr="008C0D72">
        <w:rPr>
          <w:rFonts w:cs="Arial"/>
          <w:color w:val="000000"/>
          <w:szCs w:val="20"/>
        </w:rPr>
        <w:t xml:space="preserve">    </w:t>
      </w:r>
      <w:r w:rsidRPr="008C0D72">
        <w:rPr>
          <w:rFonts w:cs="Arial"/>
          <w:color w:val="000000"/>
          <w:szCs w:val="20"/>
        </w:rPr>
        <w:t xml:space="preserve">período no qual os autos do processo administrativo permanecerão com vista franqueada aos </w:t>
      </w:r>
      <w:r w:rsidR="008C0D72" w:rsidRPr="008C0D72">
        <w:rPr>
          <w:rFonts w:cs="Arial"/>
          <w:color w:val="000000"/>
          <w:szCs w:val="20"/>
        </w:rPr>
        <w:t xml:space="preserve"> </w:t>
      </w:r>
      <w:r w:rsidRPr="008C0D72">
        <w:rPr>
          <w:rFonts w:cs="Arial"/>
          <w:color w:val="000000"/>
          <w:szCs w:val="20"/>
        </w:rPr>
        <w:t>interessados.</w:t>
      </w:r>
    </w:p>
    <w:p w14:paraId="770235E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 - Termo de Referência;</w:t>
      </w:r>
    </w:p>
    <w:p w14:paraId="309EEA16" w14:textId="4C8D4EE2"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II – Minut</w:t>
      </w:r>
      <w:r w:rsidR="0059025E">
        <w:rPr>
          <w:rFonts w:cs="Arial"/>
          <w:color w:val="000000"/>
          <w:szCs w:val="20"/>
        </w:rPr>
        <w:t>a de Ata de Registro de Preços;</w:t>
      </w:r>
    </w:p>
    <w:p w14:paraId="0BBE2A41" w14:textId="2290585C" w:rsidR="000229B1" w:rsidRDefault="005D6353" w:rsidP="005D6353">
      <w:pPr>
        <w:numPr>
          <w:ilvl w:val="2"/>
          <w:numId w:val="8"/>
        </w:numPr>
        <w:spacing w:before="120" w:after="120" w:line="276" w:lineRule="auto"/>
        <w:jc w:val="both"/>
        <w:rPr>
          <w:rFonts w:cs="Arial"/>
          <w:color w:val="000000"/>
          <w:szCs w:val="20"/>
        </w:rPr>
      </w:pPr>
      <w:r>
        <w:rPr>
          <w:rFonts w:cs="Arial"/>
          <w:color w:val="000000"/>
          <w:szCs w:val="20"/>
        </w:rPr>
        <w:t xml:space="preserve">ANEXO III </w:t>
      </w:r>
      <w:r w:rsidR="001A5DE8">
        <w:rPr>
          <w:rFonts w:cs="Arial"/>
          <w:color w:val="000000"/>
          <w:szCs w:val="20"/>
        </w:rPr>
        <w:t xml:space="preserve">– Termo de Contrato </w:t>
      </w:r>
    </w:p>
    <w:p w14:paraId="169A7EF1" w14:textId="5CDC4F4D" w:rsidR="001A5DE8" w:rsidRDefault="001A5DE8" w:rsidP="005D6353">
      <w:pPr>
        <w:numPr>
          <w:ilvl w:val="2"/>
          <w:numId w:val="8"/>
        </w:numPr>
        <w:spacing w:before="120" w:after="120" w:line="276" w:lineRule="auto"/>
        <w:jc w:val="both"/>
        <w:rPr>
          <w:rFonts w:cs="Arial"/>
          <w:color w:val="000000"/>
          <w:szCs w:val="20"/>
        </w:rPr>
      </w:pPr>
      <w:r>
        <w:rPr>
          <w:rFonts w:cs="Arial"/>
          <w:color w:val="000000"/>
          <w:szCs w:val="20"/>
        </w:rPr>
        <w:t>ANEXO IV- Modelo de Proposta</w:t>
      </w:r>
    </w:p>
    <w:p w14:paraId="0ADB24C0" w14:textId="0F0A9BC8" w:rsidR="001A5DE8" w:rsidRDefault="001A5DE8" w:rsidP="005D6353">
      <w:pPr>
        <w:numPr>
          <w:ilvl w:val="2"/>
          <w:numId w:val="8"/>
        </w:numPr>
        <w:spacing w:before="120" w:after="120" w:line="276" w:lineRule="auto"/>
        <w:jc w:val="both"/>
        <w:rPr>
          <w:rFonts w:cs="Arial"/>
          <w:color w:val="000000"/>
          <w:szCs w:val="20"/>
        </w:rPr>
      </w:pPr>
      <w:r>
        <w:rPr>
          <w:rFonts w:cs="Arial"/>
          <w:color w:val="000000"/>
          <w:szCs w:val="20"/>
        </w:rPr>
        <w:t>ANEXO V- Especificações Técnicas</w:t>
      </w:r>
    </w:p>
    <w:p w14:paraId="2506FE95" w14:textId="65AB545E" w:rsidR="001A5DE8" w:rsidRDefault="001A5DE8" w:rsidP="005D6353">
      <w:pPr>
        <w:numPr>
          <w:ilvl w:val="2"/>
          <w:numId w:val="8"/>
        </w:numPr>
        <w:spacing w:before="120" w:after="120" w:line="276" w:lineRule="auto"/>
        <w:jc w:val="both"/>
        <w:rPr>
          <w:rFonts w:cs="Arial"/>
          <w:color w:val="000000"/>
          <w:szCs w:val="20"/>
        </w:rPr>
      </w:pPr>
      <w:r>
        <w:rPr>
          <w:rFonts w:cs="Arial"/>
          <w:color w:val="000000"/>
          <w:szCs w:val="20"/>
        </w:rPr>
        <w:t>ANEXO VI- IMR</w:t>
      </w:r>
    </w:p>
    <w:p w14:paraId="78D08EF5" w14:textId="04AB4BB6" w:rsidR="001A5DE8" w:rsidRDefault="001A5DE8" w:rsidP="005D6353">
      <w:pPr>
        <w:numPr>
          <w:ilvl w:val="2"/>
          <w:numId w:val="8"/>
        </w:numPr>
        <w:spacing w:before="120" w:after="120" w:line="276" w:lineRule="auto"/>
        <w:jc w:val="both"/>
        <w:rPr>
          <w:rFonts w:cs="Arial"/>
          <w:color w:val="000000"/>
          <w:szCs w:val="20"/>
        </w:rPr>
      </w:pPr>
      <w:r>
        <w:rPr>
          <w:rFonts w:cs="Arial"/>
          <w:color w:val="000000"/>
          <w:szCs w:val="20"/>
        </w:rPr>
        <w:t>ANEXO VII- Estudo Técnico Preliminar</w:t>
      </w:r>
    </w:p>
    <w:p w14:paraId="3A84476E" w14:textId="1E96A5CC" w:rsidR="001A5DE8" w:rsidRPr="000229B1" w:rsidRDefault="001A5DE8" w:rsidP="005D6353">
      <w:pPr>
        <w:numPr>
          <w:ilvl w:val="2"/>
          <w:numId w:val="8"/>
        </w:numPr>
        <w:spacing w:before="120" w:after="120" w:line="276" w:lineRule="auto"/>
        <w:jc w:val="both"/>
        <w:rPr>
          <w:rFonts w:cs="Arial"/>
          <w:color w:val="000000"/>
          <w:szCs w:val="20"/>
        </w:rPr>
      </w:pPr>
      <w:r>
        <w:rPr>
          <w:rFonts w:cs="Arial"/>
          <w:color w:val="000000"/>
          <w:szCs w:val="20"/>
        </w:rPr>
        <w:t xml:space="preserve"> NA EXO VIII</w:t>
      </w:r>
      <w:r w:rsidR="004C175A">
        <w:rPr>
          <w:rFonts w:cs="Arial"/>
          <w:color w:val="000000"/>
          <w:szCs w:val="20"/>
        </w:rPr>
        <w:t>- Planilha</w:t>
      </w:r>
      <w:r>
        <w:rPr>
          <w:rFonts w:cs="Arial"/>
          <w:color w:val="000000"/>
          <w:szCs w:val="20"/>
        </w:rPr>
        <w:t xml:space="preserve"> Orçamentária</w:t>
      </w:r>
    </w:p>
    <w:p w14:paraId="1967A442" w14:textId="62B6C12C" w:rsidR="000229B1" w:rsidRDefault="000C6E2A" w:rsidP="000C6E2A">
      <w:pPr>
        <w:spacing w:before="120" w:after="120" w:line="276" w:lineRule="auto"/>
        <w:jc w:val="right"/>
        <w:rPr>
          <w:rFonts w:cs="Arial"/>
          <w:color w:val="000000"/>
          <w:szCs w:val="20"/>
        </w:rPr>
      </w:pPr>
      <w:r>
        <w:rPr>
          <w:rFonts w:cs="Arial"/>
          <w:color w:val="000000"/>
          <w:szCs w:val="20"/>
        </w:rPr>
        <w:t>João Pessoa-PB</w:t>
      </w:r>
      <w:r w:rsidR="000229B1" w:rsidRPr="000229B1">
        <w:rPr>
          <w:rFonts w:cs="Arial"/>
          <w:color w:val="000000"/>
          <w:szCs w:val="20"/>
        </w:rPr>
        <w:t xml:space="preserve">, </w:t>
      </w:r>
      <w:r w:rsidR="001A5DE8">
        <w:rPr>
          <w:rFonts w:cs="Arial"/>
          <w:color w:val="000000"/>
          <w:szCs w:val="20"/>
        </w:rPr>
        <w:t>02</w:t>
      </w:r>
      <w:r w:rsidR="000229B1" w:rsidRPr="000229B1">
        <w:rPr>
          <w:rFonts w:cs="Arial"/>
          <w:color w:val="000000"/>
          <w:szCs w:val="20"/>
        </w:rPr>
        <w:t xml:space="preserve"> de </w:t>
      </w:r>
      <w:r w:rsidR="008F6183">
        <w:rPr>
          <w:rFonts w:cs="Arial"/>
          <w:color w:val="000000"/>
          <w:szCs w:val="20"/>
        </w:rPr>
        <w:t>dezembro</w:t>
      </w:r>
      <w:r w:rsidR="000229B1" w:rsidRPr="000229B1">
        <w:rPr>
          <w:rFonts w:cs="Arial"/>
          <w:color w:val="000000"/>
          <w:szCs w:val="20"/>
        </w:rPr>
        <w:t xml:space="preserve"> de 20</w:t>
      </w:r>
      <w:r>
        <w:rPr>
          <w:rFonts w:cs="Arial"/>
          <w:color w:val="000000"/>
          <w:szCs w:val="20"/>
        </w:rPr>
        <w:t>20</w:t>
      </w:r>
    </w:p>
    <w:p w14:paraId="63D41779" w14:textId="77777777" w:rsidR="000C6E2A" w:rsidRDefault="000C6E2A" w:rsidP="000229B1">
      <w:pPr>
        <w:spacing w:before="120" w:after="120" w:line="276" w:lineRule="auto"/>
        <w:jc w:val="both"/>
        <w:rPr>
          <w:rFonts w:cs="Arial"/>
          <w:color w:val="000000"/>
          <w:szCs w:val="20"/>
        </w:rPr>
      </w:pPr>
    </w:p>
    <w:p w14:paraId="5A9572AB" w14:textId="77777777" w:rsidR="000C6E2A" w:rsidRPr="000229B1" w:rsidRDefault="000C6E2A" w:rsidP="000229B1">
      <w:pPr>
        <w:spacing w:before="120" w:after="120" w:line="276" w:lineRule="auto"/>
        <w:jc w:val="both"/>
        <w:rPr>
          <w:rFonts w:cs="Arial"/>
          <w:color w:val="000000"/>
          <w:szCs w:val="20"/>
        </w:rPr>
      </w:pPr>
    </w:p>
    <w:p w14:paraId="381524A2" w14:textId="595D523E" w:rsidR="000229B1" w:rsidRDefault="00C9151F" w:rsidP="000C6E2A">
      <w:pPr>
        <w:spacing w:before="120" w:after="120" w:line="276" w:lineRule="auto"/>
        <w:jc w:val="center"/>
        <w:rPr>
          <w:rFonts w:cs="Arial"/>
          <w:b/>
          <w:color w:val="000000"/>
          <w:szCs w:val="20"/>
        </w:rPr>
      </w:pPr>
      <w:r>
        <w:rPr>
          <w:rFonts w:cs="Arial"/>
          <w:b/>
          <w:color w:val="000000"/>
          <w:szCs w:val="20"/>
        </w:rPr>
        <w:t>GEORGE PEDRO BARBALHO DE ARAÚJO</w:t>
      </w:r>
    </w:p>
    <w:p w14:paraId="6C28F1E2" w14:textId="15B4AEBE" w:rsidR="00C9151F" w:rsidRPr="00C55CCA" w:rsidRDefault="00C9151F" w:rsidP="000C6E2A">
      <w:pPr>
        <w:spacing w:before="120" w:after="120" w:line="276" w:lineRule="auto"/>
        <w:jc w:val="center"/>
        <w:rPr>
          <w:rFonts w:cs="Arial"/>
          <w:b/>
          <w:color w:val="000000"/>
          <w:szCs w:val="20"/>
        </w:rPr>
      </w:pPr>
      <w:r>
        <w:rPr>
          <w:rFonts w:cs="Arial"/>
          <w:b/>
          <w:color w:val="000000"/>
          <w:szCs w:val="20"/>
        </w:rPr>
        <w:t>Coordenação de Compras e Licitações</w:t>
      </w:r>
    </w:p>
    <w:p w14:paraId="1E2B3E95" w14:textId="77777777" w:rsidR="000229B1" w:rsidRDefault="00C17B48" w:rsidP="000229B1">
      <w:pPr>
        <w:spacing w:before="120" w:after="120" w:line="276" w:lineRule="auto"/>
        <w:jc w:val="both"/>
        <w:rPr>
          <w:rFonts w:cs="Arial"/>
          <w:color w:val="000000"/>
          <w:szCs w:val="20"/>
        </w:rPr>
      </w:pPr>
      <w:r>
        <w:rPr>
          <w:rFonts w:cs="Arial"/>
          <w:color w:val="000000"/>
          <w:szCs w:val="20"/>
        </w:rPr>
        <w:t xml:space="preserve"> </w:t>
      </w:r>
    </w:p>
    <w:sectPr w:rsidR="000229B1" w:rsidSect="00F53117">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18FD" w14:textId="77777777" w:rsidR="003426D7" w:rsidRDefault="003426D7">
      <w:r>
        <w:separator/>
      </w:r>
    </w:p>
  </w:endnote>
  <w:endnote w:type="continuationSeparator" w:id="0">
    <w:p w14:paraId="778113CC" w14:textId="77777777" w:rsidR="003426D7" w:rsidRDefault="003426D7">
      <w:r>
        <w:continuationSeparator/>
      </w:r>
    </w:p>
  </w:endnote>
  <w:endnote w:type="continuationNotice" w:id="1">
    <w:p w14:paraId="3E50DFE0" w14:textId="77777777" w:rsidR="003426D7" w:rsidRDefault="00342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9CD9" w14:textId="77777777" w:rsidR="001E302B" w:rsidRPr="0021698A" w:rsidRDefault="001E302B"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77777777" w:rsidR="001E302B" w:rsidRPr="0021698A" w:rsidRDefault="001E302B"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1509F6CC" w14:textId="11F27EC3" w:rsidR="001E302B" w:rsidRPr="0021698A" w:rsidRDefault="001E302B"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sem mão de obra</w:t>
    </w:r>
    <w:r w:rsidRPr="2657C157">
      <w:rPr>
        <w:rFonts w:cs="Arial"/>
        <w:sz w:val="12"/>
        <w:szCs w:val="12"/>
      </w:rPr>
      <w:t xml:space="preserve"> </w:t>
    </w:r>
  </w:p>
  <w:p w14:paraId="3A4DAB14" w14:textId="13F51322" w:rsidR="001E302B" w:rsidRPr="0021698A" w:rsidRDefault="001E302B" w:rsidP="2657C157">
    <w:pPr>
      <w:pStyle w:val="Rodap"/>
      <w:rPr>
        <w:rFonts w:cs="Arial"/>
        <w:sz w:val="12"/>
        <w:szCs w:val="12"/>
      </w:rPr>
    </w:pPr>
    <w:r w:rsidRPr="2657C157">
      <w:rPr>
        <w:rFonts w:cs="Arial"/>
        <w:sz w:val="12"/>
        <w:szCs w:val="12"/>
      </w:rPr>
      <w:t>Atualização:</w:t>
    </w:r>
    <w:r>
      <w:rPr>
        <w:rFonts w:cs="Arial"/>
        <w:sz w:val="12"/>
        <w:szCs w:val="12"/>
      </w:rPr>
      <w:t xml:space="preserve"> 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1CF8" w14:textId="77777777" w:rsidR="003426D7" w:rsidRDefault="003426D7">
      <w:r>
        <w:separator/>
      </w:r>
    </w:p>
  </w:footnote>
  <w:footnote w:type="continuationSeparator" w:id="0">
    <w:p w14:paraId="1E3BCE63" w14:textId="77777777" w:rsidR="003426D7" w:rsidRDefault="003426D7">
      <w:r>
        <w:continuationSeparator/>
      </w:r>
    </w:p>
  </w:footnote>
  <w:footnote w:type="continuationNotice" w:id="1">
    <w:p w14:paraId="20F51E6C" w14:textId="77777777" w:rsidR="003426D7" w:rsidRDefault="00342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1D4A" w14:textId="77777777" w:rsidR="001E302B" w:rsidRDefault="001E302B"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8B887C0A"/>
    <w:lvl w:ilvl="0">
      <w:start w:val="1"/>
      <w:numFmt w:val="decimal"/>
      <w:pStyle w:val="Nivel01"/>
      <w:lvlText w:val="%1."/>
      <w:lvlJc w:val="left"/>
      <w:pPr>
        <w:ind w:left="360" w:hanging="360"/>
      </w:pPr>
      <w:rPr>
        <w:rFonts w:ascii="Calibri" w:eastAsia="Times New Roman" w:hAnsi="Calibri" w:cs="Calibri"/>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27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C2D4641"/>
    <w:multiLevelType w:val="multilevel"/>
    <w:tmpl w:val="7BE465A8"/>
    <w:lvl w:ilvl="0">
      <w:start w:val="4"/>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9"/>
  </w:num>
  <w:num w:numId="4">
    <w:abstractNumId w:val="8"/>
  </w:num>
  <w:num w:numId="5">
    <w:abstractNumId w:val="5"/>
  </w:num>
  <w:num w:numId="6">
    <w:abstractNumId w:val="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num>
  <w:num w:numId="11">
    <w:abstractNumId w:val="2"/>
  </w:num>
  <w:num w:numId="12">
    <w:abstractNumId w:val="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A1E"/>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135"/>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138"/>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6E2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A5DE8"/>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02B"/>
    <w:rsid w:val="001E3AAF"/>
    <w:rsid w:val="001E52DF"/>
    <w:rsid w:val="001E7281"/>
    <w:rsid w:val="001F0A6E"/>
    <w:rsid w:val="001F0D23"/>
    <w:rsid w:val="001F16BC"/>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55BD"/>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4A9"/>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6D7"/>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0A5E"/>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7D1"/>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049"/>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654F"/>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C2E"/>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175A"/>
    <w:rsid w:val="004C2BFF"/>
    <w:rsid w:val="004C41A0"/>
    <w:rsid w:val="004C49F0"/>
    <w:rsid w:val="004C52CE"/>
    <w:rsid w:val="004C60D4"/>
    <w:rsid w:val="004C7427"/>
    <w:rsid w:val="004D3268"/>
    <w:rsid w:val="004D374E"/>
    <w:rsid w:val="004D39AE"/>
    <w:rsid w:val="004D6DCA"/>
    <w:rsid w:val="004D7205"/>
    <w:rsid w:val="004E0194"/>
    <w:rsid w:val="004E023F"/>
    <w:rsid w:val="004E2404"/>
    <w:rsid w:val="004E2628"/>
    <w:rsid w:val="004E4437"/>
    <w:rsid w:val="004E4A16"/>
    <w:rsid w:val="004E52AA"/>
    <w:rsid w:val="004E54DA"/>
    <w:rsid w:val="004E5811"/>
    <w:rsid w:val="004E6FA6"/>
    <w:rsid w:val="004F0C21"/>
    <w:rsid w:val="004F10D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0D43"/>
    <w:rsid w:val="005434D7"/>
    <w:rsid w:val="0054384E"/>
    <w:rsid w:val="00544C09"/>
    <w:rsid w:val="00545B8E"/>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8E5"/>
    <w:rsid w:val="00577B8D"/>
    <w:rsid w:val="005800D8"/>
    <w:rsid w:val="00580C15"/>
    <w:rsid w:val="00581347"/>
    <w:rsid w:val="005817F5"/>
    <w:rsid w:val="00581981"/>
    <w:rsid w:val="00581EA5"/>
    <w:rsid w:val="0058251E"/>
    <w:rsid w:val="005846C9"/>
    <w:rsid w:val="00585EEB"/>
    <w:rsid w:val="00586906"/>
    <w:rsid w:val="005872CC"/>
    <w:rsid w:val="005873FC"/>
    <w:rsid w:val="0059025E"/>
    <w:rsid w:val="00590646"/>
    <w:rsid w:val="00590EAF"/>
    <w:rsid w:val="00591ADF"/>
    <w:rsid w:val="00592626"/>
    <w:rsid w:val="005926A6"/>
    <w:rsid w:val="00592FEA"/>
    <w:rsid w:val="00593A7A"/>
    <w:rsid w:val="005941CA"/>
    <w:rsid w:val="005953F7"/>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D6353"/>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3CE4"/>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2683"/>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261"/>
    <w:rsid w:val="006E649F"/>
    <w:rsid w:val="006E721C"/>
    <w:rsid w:val="006F12DD"/>
    <w:rsid w:val="006F3853"/>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19B6"/>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1E9"/>
    <w:rsid w:val="007C2346"/>
    <w:rsid w:val="007C2707"/>
    <w:rsid w:val="007C2DD4"/>
    <w:rsid w:val="007C33CF"/>
    <w:rsid w:val="007C3543"/>
    <w:rsid w:val="007C608B"/>
    <w:rsid w:val="007C62E7"/>
    <w:rsid w:val="007C671E"/>
    <w:rsid w:val="007C6AA3"/>
    <w:rsid w:val="007C7457"/>
    <w:rsid w:val="007C796B"/>
    <w:rsid w:val="007C7F98"/>
    <w:rsid w:val="007D1CB4"/>
    <w:rsid w:val="007D3011"/>
    <w:rsid w:val="007D3195"/>
    <w:rsid w:val="007D3572"/>
    <w:rsid w:val="007D501A"/>
    <w:rsid w:val="007D53CD"/>
    <w:rsid w:val="007D6377"/>
    <w:rsid w:val="007D6528"/>
    <w:rsid w:val="007D699F"/>
    <w:rsid w:val="007E1221"/>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11AB"/>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3619"/>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B7248"/>
    <w:rsid w:val="008C04DF"/>
    <w:rsid w:val="008C04FD"/>
    <w:rsid w:val="008C0D72"/>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183"/>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079"/>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29"/>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4045"/>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891"/>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5B42"/>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0788"/>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3C2"/>
    <w:rsid w:val="00BE1772"/>
    <w:rsid w:val="00BE1DEB"/>
    <w:rsid w:val="00BE44F2"/>
    <w:rsid w:val="00BF0E8E"/>
    <w:rsid w:val="00BF17C6"/>
    <w:rsid w:val="00BF1A7F"/>
    <w:rsid w:val="00BF5324"/>
    <w:rsid w:val="00BF5652"/>
    <w:rsid w:val="00BF577F"/>
    <w:rsid w:val="00BF5A3F"/>
    <w:rsid w:val="00BF7266"/>
    <w:rsid w:val="00BF7734"/>
    <w:rsid w:val="00C00F37"/>
    <w:rsid w:val="00C01E61"/>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51F"/>
    <w:rsid w:val="00C91A3F"/>
    <w:rsid w:val="00C92316"/>
    <w:rsid w:val="00C92547"/>
    <w:rsid w:val="00C947DE"/>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938"/>
    <w:rsid w:val="00D02F2F"/>
    <w:rsid w:val="00D03329"/>
    <w:rsid w:val="00D04533"/>
    <w:rsid w:val="00D04940"/>
    <w:rsid w:val="00D054F2"/>
    <w:rsid w:val="00D05E5A"/>
    <w:rsid w:val="00D06535"/>
    <w:rsid w:val="00D07B0D"/>
    <w:rsid w:val="00D10AEF"/>
    <w:rsid w:val="00D1160E"/>
    <w:rsid w:val="00D1305C"/>
    <w:rsid w:val="00D13087"/>
    <w:rsid w:val="00D13A97"/>
    <w:rsid w:val="00D1422C"/>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0BF1"/>
    <w:rsid w:val="00D74118"/>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5F83"/>
    <w:rsid w:val="00DD77DD"/>
    <w:rsid w:val="00DE0175"/>
    <w:rsid w:val="00DE0D00"/>
    <w:rsid w:val="00DE0D18"/>
    <w:rsid w:val="00DE1103"/>
    <w:rsid w:val="00DE1208"/>
    <w:rsid w:val="00DE16CD"/>
    <w:rsid w:val="00DE2803"/>
    <w:rsid w:val="00DE6492"/>
    <w:rsid w:val="00DE652F"/>
    <w:rsid w:val="00DE7902"/>
    <w:rsid w:val="00DF03C4"/>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6D4"/>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109"/>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5FC"/>
    <w:rsid w:val="00EC2F2F"/>
    <w:rsid w:val="00EC3652"/>
    <w:rsid w:val="00EC4915"/>
    <w:rsid w:val="00EC6D38"/>
    <w:rsid w:val="00EC7F14"/>
    <w:rsid w:val="00EC7FC4"/>
    <w:rsid w:val="00ED0190"/>
    <w:rsid w:val="00ED2B2B"/>
    <w:rsid w:val="00ED2D52"/>
    <w:rsid w:val="00ED2DD7"/>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BE4"/>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15:docId w15:val="{D74CBBEE-B56B-415C-A8B1-C5A32A0B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Default">
    <w:name w:val="Default"/>
    <w:rsid w:val="00B108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08540411">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0605812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7828837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90786804">
      <w:bodyDiv w:val="1"/>
      <w:marLeft w:val="0"/>
      <w:marRight w:val="0"/>
      <w:marTop w:val="0"/>
      <w:marBottom w:val="0"/>
      <w:divBdr>
        <w:top w:val="none" w:sz="0" w:space="0" w:color="auto"/>
        <w:left w:val="none" w:sz="0" w:space="0" w:color="auto"/>
        <w:bottom w:val="none" w:sz="0" w:space="0" w:color="auto"/>
        <w:right w:val="none" w:sz="0" w:space="0" w:color="auto"/>
      </w:divBdr>
      <w:divsChild>
        <w:div w:id="1421755261">
          <w:marLeft w:val="0"/>
          <w:marRight w:val="0"/>
          <w:marTop w:val="0"/>
          <w:marBottom w:val="0"/>
          <w:divBdr>
            <w:top w:val="none" w:sz="0" w:space="0" w:color="auto"/>
            <w:left w:val="none" w:sz="0" w:space="0" w:color="auto"/>
            <w:bottom w:val="none" w:sz="0" w:space="0" w:color="auto"/>
            <w:right w:val="none" w:sz="0" w:space="0" w:color="auto"/>
          </w:divBdr>
        </w:div>
        <w:div w:id="500318698">
          <w:marLeft w:val="0"/>
          <w:marRight w:val="0"/>
          <w:marTop w:val="0"/>
          <w:marBottom w:val="0"/>
          <w:divBdr>
            <w:top w:val="none" w:sz="0" w:space="0" w:color="auto"/>
            <w:left w:val="none" w:sz="0" w:space="0" w:color="auto"/>
            <w:bottom w:val="none" w:sz="0" w:space="0" w:color="auto"/>
            <w:right w:val="none" w:sz="0" w:space="0" w:color="auto"/>
          </w:divBdr>
        </w:div>
        <w:div w:id="1423643015">
          <w:marLeft w:val="0"/>
          <w:marRight w:val="0"/>
          <w:marTop w:val="0"/>
          <w:marBottom w:val="0"/>
          <w:divBdr>
            <w:top w:val="none" w:sz="0" w:space="0" w:color="auto"/>
            <w:left w:val="none" w:sz="0" w:space="0" w:color="auto"/>
            <w:bottom w:val="none" w:sz="0" w:space="0" w:color="auto"/>
            <w:right w:val="none" w:sz="0" w:space="0" w:color="auto"/>
          </w:divBdr>
        </w:div>
        <w:div w:id="2119524519">
          <w:marLeft w:val="0"/>
          <w:marRight w:val="0"/>
          <w:marTop w:val="0"/>
          <w:marBottom w:val="0"/>
          <w:divBdr>
            <w:top w:val="none" w:sz="0" w:space="0" w:color="auto"/>
            <w:left w:val="none" w:sz="0" w:space="0" w:color="auto"/>
            <w:bottom w:val="none" w:sz="0" w:space="0" w:color="auto"/>
            <w:right w:val="none" w:sz="0" w:space="0" w:color="auto"/>
          </w:divBdr>
        </w:div>
        <w:div w:id="414473925">
          <w:marLeft w:val="0"/>
          <w:marRight w:val="0"/>
          <w:marTop w:val="0"/>
          <w:marBottom w:val="0"/>
          <w:divBdr>
            <w:top w:val="none" w:sz="0" w:space="0" w:color="auto"/>
            <w:left w:val="none" w:sz="0" w:space="0" w:color="auto"/>
            <w:bottom w:val="none" w:sz="0" w:space="0" w:color="auto"/>
            <w:right w:val="none" w:sz="0" w:space="0" w:color="auto"/>
          </w:divBdr>
        </w:div>
        <w:div w:id="1044330517">
          <w:marLeft w:val="0"/>
          <w:marRight w:val="0"/>
          <w:marTop w:val="0"/>
          <w:marBottom w:val="0"/>
          <w:divBdr>
            <w:top w:val="none" w:sz="0" w:space="0" w:color="auto"/>
            <w:left w:val="none" w:sz="0" w:space="0" w:color="auto"/>
            <w:bottom w:val="none" w:sz="0" w:space="0" w:color="auto"/>
            <w:right w:val="none" w:sz="0" w:space="0" w:color="auto"/>
          </w:divBdr>
        </w:div>
        <w:div w:id="545725954">
          <w:marLeft w:val="0"/>
          <w:marRight w:val="0"/>
          <w:marTop w:val="0"/>
          <w:marBottom w:val="0"/>
          <w:divBdr>
            <w:top w:val="none" w:sz="0" w:space="0" w:color="auto"/>
            <w:left w:val="none" w:sz="0" w:space="0" w:color="auto"/>
            <w:bottom w:val="none" w:sz="0" w:space="0" w:color="auto"/>
            <w:right w:val="none" w:sz="0" w:space="0" w:color="auto"/>
          </w:divBdr>
        </w:div>
        <w:div w:id="1010450606">
          <w:marLeft w:val="0"/>
          <w:marRight w:val="0"/>
          <w:marTop w:val="0"/>
          <w:marBottom w:val="0"/>
          <w:divBdr>
            <w:top w:val="none" w:sz="0" w:space="0" w:color="auto"/>
            <w:left w:val="none" w:sz="0" w:space="0" w:color="auto"/>
            <w:bottom w:val="none" w:sz="0" w:space="0" w:color="auto"/>
            <w:right w:val="none" w:sz="0" w:space="0" w:color="auto"/>
          </w:divBdr>
        </w:div>
        <w:div w:id="1647196001">
          <w:marLeft w:val="0"/>
          <w:marRight w:val="0"/>
          <w:marTop w:val="0"/>
          <w:marBottom w:val="0"/>
          <w:divBdr>
            <w:top w:val="none" w:sz="0" w:space="0" w:color="auto"/>
            <w:left w:val="none" w:sz="0" w:space="0" w:color="auto"/>
            <w:bottom w:val="none" w:sz="0" w:space="0" w:color="auto"/>
            <w:right w:val="none" w:sz="0" w:space="0" w:color="auto"/>
          </w:divBdr>
        </w:div>
        <w:div w:id="224992139">
          <w:marLeft w:val="0"/>
          <w:marRight w:val="0"/>
          <w:marTop w:val="0"/>
          <w:marBottom w:val="0"/>
          <w:divBdr>
            <w:top w:val="none" w:sz="0" w:space="0" w:color="auto"/>
            <w:left w:val="none" w:sz="0" w:space="0" w:color="auto"/>
            <w:bottom w:val="none" w:sz="0" w:space="0" w:color="auto"/>
            <w:right w:val="none" w:sz="0" w:space="0" w:color="auto"/>
          </w:divBdr>
        </w:div>
        <w:div w:id="716585655">
          <w:marLeft w:val="0"/>
          <w:marRight w:val="0"/>
          <w:marTop w:val="0"/>
          <w:marBottom w:val="0"/>
          <w:divBdr>
            <w:top w:val="none" w:sz="0" w:space="0" w:color="auto"/>
            <w:left w:val="none" w:sz="0" w:space="0" w:color="auto"/>
            <w:bottom w:val="none" w:sz="0" w:space="0" w:color="auto"/>
            <w:right w:val="none" w:sz="0" w:space="0" w:color="auto"/>
          </w:divBdr>
        </w:div>
        <w:div w:id="690684995">
          <w:marLeft w:val="0"/>
          <w:marRight w:val="0"/>
          <w:marTop w:val="0"/>
          <w:marBottom w:val="0"/>
          <w:divBdr>
            <w:top w:val="none" w:sz="0" w:space="0" w:color="auto"/>
            <w:left w:val="none" w:sz="0" w:space="0" w:color="auto"/>
            <w:bottom w:val="none" w:sz="0" w:space="0" w:color="auto"/>
            <w:right w:val="none" w:sz="0" w:space="0" w:color="auto"/>
          </w:divBdr>
        </w:div>
        <w:div w:id="179666641">
          <w:marLeft w:val="0"/>
          <w:marRight w:val="0"/>
          <w:marTop w:val="0"/>
          <w:marBottom w:val="0"/>
          <w:divBdr>
            <w:top w:val="none" w:sz="0" w:space="0" w:color="auto"/>
            <w:left w:val="none" w:sz="0" w:space="0" w:color="auto"/>
            <w:bottom w:val="none" w:sz="0" w:space="0" w:color="auto"/>
            <w:right w:val="none" w:sz="0" w:space="0" w:color="auto"/>
          </w:divBdr>
        </w:div>
        <w:div w:id="1401561432">
          <w:marLeft w:val="0"/>
          <w:marRight w:val="0"/>
          <w:marTop w:val="0"/>
          <w:marBottom w:val="0"/>
          <w:divBdr>
            <w:top w:val="none" w:sz="0" w:space="0" w:color="auto"/>
            <w:left w:val="none" w:sz="0" w:space="0" w:color="auto"/>
            <w:bottom w:val="none" w:sz="0" w:space="0" w:color="auto"/>
            <w:right w:val="none" w:sz="0" w:space="0" w:color="auto"/>
          </w:divBdr>
        </w:div>
        <w:div w:id="1211111704">
          <w:marLeft w:val="0"/>
          <w:marRight w:val="0"/>
          <w:marTop w:val="0"/>
          <w:marBottom w:val="0"/>
          <w:divBdr>
            <w:top w:val="none" w:sz="0" w:space="0" w:color="auto"/>
            <w:left w:val="none" w:sz="0" w:space="0" w:color="auto"/>
            <w:bottom w:val="none" w:sz="0" w:space="0" w:color="auto"/>
            <w:right w:val="none" w:sz="0" w:space="0" w:color="auto"/>
          </w:divBdr>
        </w:div>
        <w:div w:id="817459222">
          <w:marLeft w:val="0"/>
          <w:marRight w:val="0"/>
          <w:marTop w:val="0"/>
          <w:marBottom w:val="0"/>
          <w:divBdr>
            <w:top w:val="none" w:sz="0" w:space="0" w:color="auto"/>
            <w:left w:val="none" w:sz="0" w:space="0" w:color="auto"/>
            <w:bottom w:val="none" w:sz="0" w:space="0" w:color="auto"/>
            <w:right w:val="none" w:sz="0" w:space="0" w:color="auto"/>
          </w:divBdr>
        </w:div>
        <w:div w:id="543062157">
          <w:marLeft w:val="0"/>
          <w:marRight w:val="0"/>
          <w:marTop w:val="0"/>
          <w:marBottom w:val="0"/>
          <w:divBdr>
            <w:top w:val="none" w:sz="0" w:space="0" w:color="auto"/>
            <w:left w:val="none" w:sz="0" w:space="0" w:color="auto"/>
            <w:bottom w:val="none" w:sz="0" w:space="0" w:color="auto"/>
            <w:right w:val="none" w:sz="0" w:space="0" w:color="auto"/>
          </w:divBdr>
        </w:div>
        <w:div w:id="1424494524">
          <w:marLeft w:val="0"/>
          <w:marRight w:val="0"/>
          <w:marTop w:val="0"/>
          <w:marBottom w:val="0"/>
          <w:divBdr>
            <w:top w:val="none" w:sz="0" w:space="0" w:color="auto"/>
            <w:left w:val="none" w:sz="0" w:space="0" w:color="auto"/>
            <w:bottom w:val="none" w:sz="0" w:space="0" w:color="auto"/>
            <w:right w:val="none" w:sz="0" w:space="0" w:color="auto"/>
          </w:divBdr>
        </w:div>
        <w:div w:id="901015053">
          <w:marLeft w:val="0"/>
          <w:marRight w:val="0"/>
          <w:marTop w:val="0"/>
          <w:marBottom w:val="0"/>
          <w:divBdr>
            <w:top w:val="none" w:sz="0" w:space="0" w:color="auto"/>
            <w:left w:val="none" w:sz="0" w:space="0" w:color="auto"/>
            <w:bottom w:val="none" w:sz="0" w:space="0" w:color="auto"/>
            <w:right w:val="none" w:sz="0" w:space="0" w:color="auto"/>
          </w:divBdr>
        </w:div>
        <w:div w:id="915749927">
          <w:marLeft w:val="0"/>
          <w:marRight w:val="0"/>
          <w:marTop w:val="0"/>
          <w:marBottom w:val="0"/>
          <w:divBdr>
            <w:top w:val="none" w:sz="0" w:space="0" w:color="auto"/>
            <w:left w:val="none" w:sz="0" w:space="0" w:color="auto"/>
            <w:bottom w:val="none" w:sz="0" w:space="0" w:color="auto"/>
            <w:right w:val="none" w:sz="0" w:space="0" w:color="auto"/>
          </w:divBdr>
        </w:div>
        <w:div w:id="1297837098">
          <w:marLeft w:val="0"/>
          <w:marRight w:val="0"/>
          <w:marTop w:val="0"/>
          <w:marBottom w:val="0"/>
          <w:divBdr>
            <w:top w:val="none" w:sz="0" w:space="0" w:color="auto"/>
            <w:left w:val="none" w:sz="0" w:space="0" w:color="auto"/>
            <w:bottom w:val="none" w:sz="0" w:space="0" w:color="auto"/>
            <w:right w:val="none" w:sz="0" w:space="0" w:color="auto"/>
          </w:divBdr>
        </w:div>
        <w:div w:id="558782784">
          <w:marLeft w:val="0"/>
          <w:marRight w:val="0"/>
          <w:marTop w:val="0"/>
          <w:marBottom w:val="0"/>
          <w:divBdr>
            <w:top w:val="none" w:sz="0" w:space="0" w:color="auto"/>
            <w:left w:val="none" w:sz="0" w:space="0" w:color="auto"/>
            <w:bottom w:val="none" w:sz="0" w:space="0" w:color="auto"/>
            <w:right w:val="none" w:sz="0" w:space="0" w:color="auto"/>
          </w:divBdr>
        </w:div>
        <w:div w:id="321935403">
          <w:marLeft w:val="0"/>
          <w:marRight w:val="0"/>
          <w:marTop w:val="0"/>
          <w:marBottom w:val="0"/>
          <w:divBdr>
            <w:top w:val="none" w:sz="0" w:space="0" w:color="auto"/>
            <w:left w:val="none" w:sz="0" w:space="0" w:color="auto"/>
            <w:bottom w:val="none" w:sz="0" w:space="0" w:color="auto"/>
            <w:right w:val="none" w:sz="0" w:space="0" w:color="auto"/>
          </w:divBdr>
        </w:div>
        <w:div w:id="325401582">
          <w:marLeft w:val="0"/>
          <w:marRight w:val="0"/>
          <w:marTop w:val="0"/>
          <w:marBottom w:val="0"/>
          <w:divBdr>
            <w:top w:val="none" w:sz="0" w:space="0" w:color="auto"/>
            <w:left w:val="none" w:sz="0" w:space="0" w:color="auto"/>
            <w:bottom w:val="none" w:sz="0" w:space="0" w:color="auto"/>
            <w:right w:val="none" w:sz="0" w:space="0" w:color="auto"/>
          </w:divBdr>
        </w:div>
        <w:div w:id="667488826">
          <w:marLeft w:val="0"/>
          <w:marRight w:val="0"/>
          <w:marTop w:val="0"/>
          <w:marBottom w:val="0"/>
          <w:divBdr>
            <w:top w:val="none" w:sz="0" w:space="0" w:color="auto"/>
            <w:left w:val="none" w:sz="0" w:space="0" w:color="auto"/>
            <w:bottom w:val="none" w:sz="0" w:space="0" w:color="auto"/>
            <w:right w:val="none" w:sz="0" w:space="0" w:color="auto"/>
          </w:divBdr>
        </w:div>
        <w:div w:id="1444154482">
          <w:marLeft w:val="0"/>
          <w:marRight w:val="0"/>
          <w:marTop w:val="0"/>
          <w:marBottom w:val="0"/>
          <w:divBdr>
            <w:top w:val="none" w:sz="0" w:space="0" w:color="auto"/>
            <w:left w:val="none" w:sz="0" w:space="0" w:color="auto"/>
            <w:bottom w:val="none" w:sz="0" w:space="0" w:color="auto"/>
            <w:right w:val="none" w:sz="0" w:space="0" w:color="auto"/>
          </w:divBdr>
        </w:div>
        <w:div w:id="1795714696">
          <w:marLeft w:val="0"/>
          <w:marRight w:val="0"/>
          <w:marTop w:val="0"/>
          <w:marBottom w:val="0"/>
          <w:divBdr>
            <w:top w:val="none" w:sz="0" w:space="0" w:color="auto"/>
            <w:left w:val="none" w:sz="0" w:space="0" w:color="auto"/>
            <w:bottom w:val="none" w:sz="0" w:space="0" w:color="auto"/>
            <w:right w:val="none" w:sz="0" w:space="0" w:color="auto"/>
          </w:divBdr>
        </w:div>
        <w:div w:id="1972704309">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07004068">
      <w:bodyDiv w:val="1"/>
      <w:marLeft w:val="0"/>
      <w:marRight w:val="0"/>
      <w:marTop w:val="0"/>
      <w:marBottom w:val="0"/>
      <w:divBdr>
        <w:top w:val="none" w:sz="0" w:space="0" w:color="auto"/>
        <w:left w:val="none" w:sz="0" w:space="0" w:color="auto"/>
        <w:bottom w:val="none" w:sz="0" w:space="0" w:color="auto"/>
        <w:right w:val="none" w:sz="0" w:space="0" w:color="auto"/>
      </w:divBdr>
      <w:divsChild>
        <w:div w:id="600572476">
          <w:marLeft w:val="0"/>
          <w:marRight w:val="0"/>
          <w:marTop w:val="0"/>
          <w:marBottom w:val="0"/>
          <w:divBdr>
            <w:top w:val="none" w:sz="0" w:space="0" w:color="auto"/>
            <w:left w:val="none" w:sz="0" w:space="0" w:color="auto"/>
            <w:bottom w:val="none" w:sz="0" w:space="0" w:color="auto"/>
            <w:right w:val="none" w:sz="0" w:space="0" w:color="auto"/>
          </w:divBdr>
        </w:div>
        <w:div w:id="1103844946">
          <w:marLeft w:val="0"/>
          <w:marRight w:val="0"/>
          <w:marTop w:val="0"/>
          <w:marBottom w:val="0"/>
          <w:divBdr>
            <w:top w:val="none" w:sz="0" w:space="0" w:color="auto"/>
            <w:left w:val="none" w:sz="0" w:space="0" w:color="auto"/>
            <w:bottom w:val="none" w:sz="0" w:space="0" w:color="auto"/>
            <w:right w:val="none" w:sz="0" w:space="0" w:color="auto"/>
          </w:divBdr>
        </w:div>
        <w:div w:id="929002583">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95221944">
      <w:bodyDiv w:val="1"/>
      <w:marLeft w:val="0"/>
      <w:marRight w:val="0"/>
      <w:marTop w:val="0"/>
      <w:marBottom w:val="0"/>
      <w:divBdr>
        <w:top w:val="none" w:sz="0" w:space="0" w:color="auto"/>
        <w:left w:val="none" w:sz="0" w:space="0" w:color="auto"/>
        <w:bottom w:val="none" w:sz="0" w:space="0" w:color="auto"/>
        <w:right w:val="none" w:sz="0" w:space="0" w:color="auto"/>
      </w:divBdr>
      <w:divsChild>
        <w:div w:id="1632663609">
          <w:marLeft w:val="0"/>
          <w:marRight w:val="0"/>
          <w:marTop w:val="0"/>
          <w:marBottom w:val="0"/>
          <w:divBdr>
            <w:top w:val="none" w:sz="0" w:space="0" w:color="auto"/>
            <w:left w:val="none" w:sz="0" w:space="0" w:color="auto"/>
            <w:bottom w:val="none" w:sz="0" w:space="0" w:color="auto"/>
            <w:right w:val="none" w:sz="0" w:space="0" w:color="auto"/>
          </w:divBdr>
        </w:div>
        <w:div w:id="1296370068">
          <w:marLeft w:val="0"/>
          <w:marRight w:val="0"/>
          <w:marTop w:val="0"/>
          <w:marBottom w:val="0"/>
          <w:divBdr>
            <w:top w:val="none" w:sz="0" w:space="0" w:color="auto"/>
            <w:left w:val="none" w:sz="0" w:space="0" w:color="auto"/>
            <w:bottom w:val="none" w:sz="0" w:space="0" w:color="auto"/>
            <w:right w:val="none" w:sz="0" w:space="0" w:color="auto"/>
          </w:divBdr>
        </w:div>
        <w:div w:id="2099447777">
          <w:marLeft w:val="0"/>
          <w:marRight w:val="0"/>
          <w:marTop w:val="0"/>
          <w:marBottom w:val="0"/>
          <w:divBdr>
            <w:top w:val="none" w:sz="0" w:space="0" w:color="auto"/>
            <w:left w:val="none" w:sz="0" w:space="0" w:color="auto"/>
            <w:bottom w:val="none" w:sz="0" w:space="0" w:color="auto"/>
            <w:right w:val="none" w:sz="0" w:space="0" w:color="auto"/>
          </w:divBdr>
        </w:div>
      </w:divsChild>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897230719">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107AA-39E2-4217-9BDD-677C1872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TotalTime>
  <Pages>23</Pages>
  <Words>10092</Words>
  <Characters>54503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George Pedro Barbalho de Araujo</cp:lastModifiedBy>
  <cp:revision>12</cp:revision>
  <cp:lastPrinted>2020-11-20T19:25:00Z</cp:lastPrinted>
  <dcterms:created xsi:type="dcterms:W3CDTF">2020-11-20T19:17:00Z</dcterms:created>
  <dcterms:modified xsi:type="dcterms:W3CDTF">2020-12-04T16:55:00Z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