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5"/>
          <w:rFonts w:hint="default" w:ascii="Calibri" w:hAnsi="Calibri" w:cs="Calibri"/>
          <w:sz w:val="24"/>
          <w:szCs w:val="24"/>
          <w:lang w:val="pt-BR"/>
        </w:rPr>
      </w:pPr>
      <w:bookmarkStart w:id="0" w:name="_GoBack"/>
      <w:r>
        <w:rPr>
          <w:rStyle w:val="5"/>
          <w:rFonts w:hint="default" w:ascii="Calibri" w:hAnsi="Calibri" w:cs="Calibri"/>
          <w:sz w:val="24"/>
          <w:szCs w:val="24"/>
        </w:rPr>
        <w:t>A REITORA DO INSTITUTO FEDERAL DE EDUCAÇÃO, CIÊNCIA E TECNOLOGIA DA PARAÍBA</w:t>
      </w:r>
      <w:r>
        <w:rPr>
          <w:rStyle w:val="5"/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Style w:val="5"/>
          <w:rFonts w:hint="default" w:ascii="Calibri" w:hAnsi="Calibri" w:cs="Calibri"/>
          <w:sz w:val="24"/>
          <w:szCs w:val="24"/>
        </w:rPr>
        <w:t xml:space="preserve">(IFPB), </w:t>
      </w:r>
      <w:r>
        <w:rPr>
          <w:rStyle w:val="6"/>
          <w:rFonts w:hint="default" w:ascii="Calibri" w:hAnsi="Calibri" w:cs="Calibri"/>
          <w:sz w:val="24"/>
          <w:szCs w:val="24"/>
        </w:rPr>
        <w:t>no uso de suas atribuições legais, conferidas pelo Decreto Presidencial de 18/10/2022,</w:t>
      </w:r>
      <w:r>
        <w:rPr>
          <w:rStyle w:val="6"/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Style w:val="6"/>
          <w:rFonts w:hint="default" w:ascii="Calibri" w:hAnsi="Calibri" w:cs="Calibri"/>
          <w:sz w:val="24"/>
          <w:szCs w:val="24"/>
        </w:rPr>
        <w:t>publicado no Diário Oficial da União em 19/10/2022,</w:t>
      </w:r>
      <w:r>
        <w:rPr>
          <w:rStyle w:val="5"/>
          <w:rFonts w:hint="default" w:ascii="Calibri" w:hAnsi="Calibri" w:cs="Calibri"/>
          <w:sz w:val="24"/>
          <w:szCs w:val="24"/>
        </w:rPr>
        <w:t xml:space="preserve"> </w:t>
      </w:r>
      <w:r>
        <w:rPr>
          <w:rStyle w:val="6"/>
          <w:rFonts w:hint="default" w:ascii="Calibri" w:hAnsi="Calibri" w:cs="Calibri"/>
          <w:sz w:val="24"/>
          <w:szCs w:val="24"/>
        </w:rPr>
        <w:t>RESOLVE:</w:t>
      </w:r>
      <w:r>
        <w:rPr>
          <w:rStyle w:val="6"/>
          <w:rFonts w:hint="default" w:ascii="Calibri" w:hAnsi="Calibri" w:cs="Calibri"/>
          <w:sz w:val="24"/>
          <w:szCs w:val="24"/>
        </w:rPr>
        <w:br w:type="textWrapping"/>
      </w:r>
      <w:r>
        <w:rPr>
          <w:rStyle w:val="6"/>
          <w:rFonts w:hint="default" w:ascii="Calibri" w:hAnsi="Calibri" w:cs="Calibri"/>
          <w:sz w:val="24"/>
          <w:szCs w:val="24"/>
        </w:rPr>
        <w:t>Art. 1ª Conceder vacância do cargo de membro titular do Conselho Superior, representante do</w:t>
      </w:r>
      <w:r>
        <w:rPr>
          <w:rStyle w:val="6"/>
          <w:rFonts w:hint="default" w:ascii="Calibri" w:hAnsi="Calibri" w:cs="Calibri"/>
          <w:sz w:val="24"/>
          <w:szCs w:val="24"/>
          <w:lang w:val="pt-BR"/>
        </w:rPr>
        <w:t xml:space="preserve"> Corpo Discente</w:t>
      </w:r>
      <w:r>
        <w:rPr>
          <w:rStyle w:val="6"/>
          <w:rFonts w:hint="default" w:ascii="Calibri" w:hAnsi="Calibri" w:cs="Calibri"/>
          <w:sz w:val="24"/>
          <w:szCs w:val="24"/>
        </w:rPr>
        <w:t xml:space="preserve">, </w:t>
      </w:r>
      <w:r>
        <w:rPr>
          <w:rStyle w:val="6"/>
          <w:rFonts w:hint="default" w:ascii="Calibri" w:hAnsi="Calibri" w:cs="Calibri"/>
          <w:b/>
          <w:bCs/>
          <w:sz w:val="24"/>
          <w:szCs w:val="24"/>
          <w:lang w:val="pt-BR"/>
        </w:rPr>
        <w:t>o</w:t>
      </w:r>
      <w:r>
        <w:rPr>
          <w:rStyle w:val="5"/>
          <w:rFonts w:hint="default" w:ascii="Calibri" w:hAnsi="Calibri" w:cs="Calibri"/>
          <w:sz w:val="24"/>
          <w:szCs w:val="24"/>
        </w:rPr>
        <w:t xml:space="preserve"> conselheir</w:t>
      </w:r>
      <w:r>
        <w:rPr>
          <w:rStyle w:val="5"/>
          <w:rFonts w:hint="default" w:ascii="Calibri" w:hAnsi="Calibri" w:cs="Calibri"/>
          <w:sz w:val="24"/>
          <w:szCs w:val="24"/>
          <w:lang w:val="pt-BR"/>
        </w:rPr>
        <w:t>o</w:t>
      </w:r>
      <w:r>
        <w:rPr>
          <w:rStyle w:val="5"/>
          <w:rFonts w:hint="default" w:ascii="Calibri" w:hAnsi="Calibri" w:cs="Calibri"/>
          <w:sz w:val="24"/>
          <w:szCs w:val="24"/>
        </w:rPr>
        <w:t xml:space="preserve"> </w:t>
      </w:r>
      <w:r>
        <w:rPr>
          <w:rStyle w:val="5"/>
          <w:rFonts w:hint="default" w:ascii="Calibri" w:hAnsi="Calibri" w:cs="Calibri"/>
          <w:sz w:val="24"/>
          <w:szCs w:val="24"/>
          <w:lang w:val="pt-BR"/>
        </w:rPr>
        <w:t>Glaymerson Albuquerque de França</w:t>
      </w:r>
      <w:r>
        <w:rPr>
          <w:rStyle w:val="5"/>
          <w:rFonts w:hint="default" w:ascii="Calibri" w:hAnsi="Calibri" w:cs="Calibri"/>
          <w:sz w:val="24"/>
          <w:szCs w:val="24"/>
        </w:rPr>
        <w:t>, Matrícula SIAPE:</w:t>
      </w:r>
      <w:r>
        <w:rPr>
          <w:rStyle w:val="5"/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Style w:val="6"/>
          <w:rFonts w:hint="default" w:ascii="Calibri" w:hAnsi="Calibri" w:cs="Calibri"/>
          <w:b/>
          <w:bCs/>
          <w:sz w:val="24"/>
          <w:szCs w:val="24"/>
        </w:rPr>
        <w:t>202111800032</w:t>
      </w:r>
      <w:r>
        <w:rPr>
          <w:rStyle w:val="5"/>
          <w:rFonts w:hint="default" w:ascii="Calibri" w:hAnsi="Calibri" w:cs="Calibri"/>
          <w:sz w:val="24"/>
          <w:szCs w:val="24"/>
        </w:rPr>
        <w:t xml:space="preserve">, </w:t>
      </w:r>
      <w:r>
        <w:rPr>
          <w:rStyle w:val="5"/>
          <w:rFonts w:hint="default" w:ascii="Calibri" w:hAnsi="Calibri" w:cs="Calibri"/>
          <w:sz w:val="24"/>
          <w:szCs w:val="24"/>
          <w:lang w:val="pt-BR"/>
        </w:rPr>
        <w:t>devido a sua conclusão no curso da Instituição, não possuindo vínculo com o IFPB e, consequentemente, perdendo sua representatividade neste Conselho, conforme informações constantes no Sistema Unificado de Administração Pública - SUAP/IFPB.</w:t>
      </w:r>
      <w:r>
        <w:rPr>
          <w:rStyle w:val="5"/>
          <w:rFonts w:hint="default" w:ascii="Calibri" w:hAnsi="Calibri" w:cs="Calibri"/>
          <w:sz w:val="24"/>
          <w:szCs w:val="24"/>
          <w:lang w:val="pt-BR"/>
        </w:rPr>
        <w:br w:type="textWrapping"/>
      </w:r>
    </w:p>
    <w:p>
      <w:pPr>
        <w:jc w:val="both"/>
        <w:rPr>
          <w:rStyle w:val="5"/>
          <w:rFonts w:hint="default" w:ascii="Calibri" w:hAnsi="Calibri" w:cs="Calibri"/>
          <w:sz w:val="24"/>
          <w:szCs w:val="24"/>
          <w:lang w:val="pt-BR"/>
        </w:rPr>
      </w:pPr>
      <w:r>
        <w:rPr>
          <w:rStyle w:val="6"/>
          <w:rFonts w:hint="default" w:ascii="Calibri" w:hAnsi="Calibri" w:cs="Calibri"/>
          <w:sz w:val="24"/>
          <w:szCs w:val="24"/>
          <w:lang w:val="pt-BR"/>
        </w:rPr>
        <w:t>Parágrafo único. A reitora do IFPB agradece ao conselheiro supracitado pelos relevantes serviços prestados a nossa Instituição, pelo zelo e dedicação em sua atuação enquanto conselheiro, contribuindo de forma valiosa e eficaz para o progresso e desenvolvimento das atividades desempenhadas no Conselho Superior do IFPB.</w:t>
      </w:r>
    </w:p>
    <w:p>
      <w:pPr>
        <w:jc w:val="both"/>
        <w:rPr>
          <w:rStyle w:val="6"/>
          <w:rFonts w:hint="default" w:ascii="Calibri" w:hAnsi="Calibri" w:cs="Calibri"/>
          <w:sz w:val="24"/>
          <w:szCs w:val="24"/>
        </w:rPr>
      </w:pPr>
      <w:r>
        <w:rPr>
          <w:rStyle w:val="6"/>
          <w:rFonts w:hint="default" w:ascii="Calibri" w:hAnsi="Calibri" w:cs="Calibri"/>
          <w:sz w:val="24"/>
          <w:szCs w:val="24"/>
        </w:rPr>
        <w:br w:type="textWrapping"/>
      </w:r>
      <w:r>
        <w:rPr>
          <w:rStyle w:val="6"/>
          <w:rFonts w:hint="default" w:ascii="Calibri" w:hAnsi="Calibri" w:cs="Calibri"/>
          <w:sz w:val="24"/>
          <w:szCs w:val="24"/>
        </w:rPr>
        <w:t xml:space="preserve">Art. 2º Designar </w:t>
      </w:r>
      <w:r>
        <w:rPr>
          <w:rStyle w:val="6"/>
          <w:rFonts w:hint="default" w:ascii="Calibri" w:hAnsi="Calibri" w:cs="Calibri"/>
          <w:sz w:val="24"/>
          <w:szCs w:val="24"/>
          <w:lang w:val="pt-BR"/>
        </w:rPr>
        <w:t>o</w:t>
      </w:r>
      <w:r>
        <w:rPr>
          <w:rStyle w:val="6"/>
          <w:rFonts w:hint="default" w:ascii="Calibri" w:hAnsi="Calibri" w:cs="Calibri"/>
          <w:sz w:val="24"/>
          <w:szCs w:val="24"/>
        </w:rPr>
        <w:t xml:space="preserve"> conselheir</w:t>
      </w:r>
      <w:r>
        <w:rPr>
          <w:rStyle w:val="6"/>
          <w:rFonts w:hint="default" w:ascii="Calibri" w:hAnsi="Calibri" w:cs="Calibri"/>
          <w:sz w:val="24"/>
          <w:szCs w:val="24"/>
          <w:lang w:val="pt-BR"/>
        </w:rPr>
        <w:t>o</w:t>
      </w:r>
      <w:r>
        <w:rPr>
          <w:rStyle w:val="6"/>
          <w:rFonts w:hint="default" w:ascii="Calibri" w:hAnsi="Calibri" w:cs="Calibri"/>
          <w:sz w:val="24"/>
          <w:szCs w:val="24"/>
        </w:rPr>
        <w:t xml:space="preserve"> suplente do Conselho Superior, representante do </w:t>
      </w:r>
      <w:r>
        <w:rPr>
          <w:rStyle w:val="6"/>
          <w:rFonts w:hint="default" w:ascii="Calibri" w:hAnsi="Calibri" w:cs="Calibri"/>
          <w:sz w:val="24"/>
          <w:szCs w:val="24"/>
          <w:lang w:val="pt-BR"/>
        </w:rPr>
        <w:t>Corpo Discente</w:t>
      </w:r>
      <w:r>
        <w:rPr>
          <w:rStyle w:val="6"/>
          <w:rFonts w:hint="default" w:ascii="Calibri" w:hAnsi="Calibri" w:cs="Calibri"/>
          <w:sz w:val="24"/>
          <w:szCs w:val="24"/>
        </w:rPr>
        <w:t xml:space="preserve">, </w:t>
      </w:r>
      <w:r>
        <w:rPr>
          <w:rStyle w:val="5"/>
          <w:rFonts w:hint="default" w:ascii="Calibri" w:hAnsi="Calibri" w:cs="Calibri"/>
          <w:sz w:val="24"/>
          <w:szCs w:val="24"/>
          <w:lang w:val="pt-BR"/>
        </w:rPr>
        <w:t>Victor Manuel Fernandes Anacleto</w:t>
      </w:r>
      <w:r>
        <w:rPr>
          <w:rStyle w:val="5"/>
          <w:rFonts w:hint="default" w:ascii="Calibri" w:hAnsi="Calibri" w:cs="Calibri"/>
          <w:sz w:val="24"/>
          <w:szCs w:val="24"/>
        </w:rPr>
        <w:t xml:space="preserve">, Matrícula SIAPE: </w:t>
      </w:r>
      <w:r>
        <w:rPr>
          <w:rStyle w:val="5"/>
          <w:rFonts w:hint="default" w:ascii="Calibri" w:hAnsi="Calibri" w:cs="Calibri"/>
          <w:sz w:val="24"/>
          <w:szCs w:val="24"/>
          <w:lang w:val="pt-BR"/>
        </w:rPr>
        <w:t>20221210036</w:t>
      </w:r>
      <w:r>
        <w:rPr>
          <w:rStyle w:val="5"/>
          <w:rFonts w:hint="default" w:ascii="Calibri" w:hAnsi="Calibri" w:cs="Calibri"/>
          <w:sz w:val="24"/>
          <w:szCs w:val="24"/>
        </w:rPr>
        <w:t>,</w:t>
      </w:r>
      <w:r>
        <w:rPr>
          <w:rStyle w:val="5"/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Style w:val="6"/>
          <w:rFonts w:hint="default" w:ascii="Calibri" w:hAnsi="Calibri" w:cs="Calibri"/>
          <w:b/>
          <w:bCs/>
          <w:sz w:val="24"/>
          <w:szCs w:val="24"/>
        </w:rPr>
        <w:t>para assumir a função de Conselheir</w:t>
      </w:r>
      <w:r>
        <w:rPr>
          <w:rStyle w:val="6"/>
          <w:rFonts w:hint="default" w:ascii="Calibri" w:hAnsi="Calibri" w:cs="Calibri"/>
          <w:b/>
          <w:bCs/>
          <w:sz w:val="24"/>
          <w:szCs w:val="24"/>
          <w:lang w:val="pt-BR"/>
        </w:rPr>
        <w:t xml:space="preserve">o </w:t>
      </w:r>
      <w:r>
        <w:rPr>
          <w:rStyle w:val="6"/>
          <w:rFonts w:hint="default" w:ascii="Calibri" w:hAnsi="Calibri" w:cs="Calibri"/>
          <w:b/>
          <w:bCs/>
          <w:sz w:val="24"/>
          <w:szCs w:val="24"/>
        </w:rPr>
        <w:t>Titular,</w:t>
      </w:r>
      <w:r>
        <w:rPr>
          <w:rStyle w:val="6"/>
          <w:rFonts w:hint="default" w:ascii="Calibri" w:hAnsi="Calibri" w:cs="Calibri"/>
          <w:sz w:val="24"/>
          <w:szCs w:val="24"/>
        </w:rPr>
        <w:t xml:space="preserve"> considerando o disposto na </w:t>
      </w:r>
      <w:r>
        <w:rPr>
          <w:rStyle w:val="6"/>
          <w:rFonts w:hint="default" w:ascii="Calibri" w:hAnsi="Calibri" w:cs="Calibri"/>
          <w:sz w:val="24"/>
          <w:szCs w:val="24"/>
          <w:lang w:val="pt-BR"/>
        </w:rPr>
        <w:t xml:space="preserve">Portaria 511/2023 </w:t>
      </w:r>
      <w:r>
        <w:rPr>
          <w:rStyle w:val="6"/>
          <w:rFonts w:hint="default" w:ascii="Calibri" w:hAnsi="Calibri" w:cs="Calibri"/>
          <w:sz w:val="24"/>
          <w:szCs w:val="24"/>
        </w:rPr>
        <w:t xml:space="preserve"> –</w:t>
      </w:r>
      <w:r>
        <w:rPr>
          <w:rStyle w:val="6"/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Style w:val="6"/>
          <w:rFonts w:hint="default" w:ascii="Calibri" w:hAnsi="Calibri" w:cs="Calibri"/>
          <w:sz w:val="24"/>
          <w:szCs w:val="24"/>
        </w:rPr>
        <w:t>REITORIA/IFPB.</w:t>
      </w:r>
    </w:p>
    <w:p>
      <w:pPr>
        <w:jc w:val="both"/>
        <w:rPr>
          <w:rStyle w:val="6"/>
          <w:rFonts w:hint="default" w:ascii="Calibri" w:hAnsi="Calibri" w:cs="Calibri"/>
          <w:sz w:val="24"/>
          <w:szCs w:val="24"/>
        </w:rPr>
      </w:pPr>
      <w:r>
        <w:rPr>
          <w:rStyle w:val="6"/>
          <w:rFonts w:hint="default" w:ascii="Calibri" w:hAnsi="Calibri" w:cs="Calibri"/>
          <w:sz w:val="24"/>
          <w:szCs w:val="24"/>
        </w:rPr>
        <w:br w:type="textWrapping"/>
      </w:r>
      <w:r>
        <w:rPr>
          <w:rStyle w:val="6"/>
          <w:rFonts w:hint="default" w:ascii="Calibri" w:hAnsi="Calibri" w:cs="Calibri"/>
          <w:sz w:val="24"/>
          <w:szCs w:val="24"/>
        </w:rPr>
        <w:t xml:space="preserve">Art. </w:t>
      </w:r>
      <w:r>
        <w:rPr>
          <w:rStyle w:val="6"/>
          <w:rFonts w:hint="default" w:ascii="Calibri" w:hAnsi="Calibri" w:cs="Calibri"/>
          <w:sz w:val="24"/>
          <w:szCs w:val="24"/>
          <w:lang w:val="pt-BR"/>
        </w:rPr>
        <w:t>3</w:t>
      </w:r>
      <w:r>
        <w:rPr>
          <w:rStyle w:val="6"/>
          <w:rFonts w:hint="default" w:ascii="Calibri" w:hAnsi="Calibri" w:cs="Calibri"/>
          <w:sz w:val="24"/>
          <w:szCs w:val="24"/>
        </w:rPr>
        <w:t>º Esta Portaria entra em vigor na data de sua publicação.</w:t>
      </w:r>
    </w:p>
    <w:p>
      <w:pPr>
        <w:jc w:val="center"/>
        <w:rPr>
          <w:rStyle w:val="6"/>
          <w:rFonts w:hint="default" w:ascii="Calibri" w:hAnsi="Calibri" w:cs="Calibri"/>
          <w:sz w:val="24"/>
          <w:szCs w:val="24"/>
        </w:rPr>
      </w:pPr>
      <w:r>
        <w:rPr>
          <w:rStyle w:val="6"/>
        </w:rPr>
        <w:br w:type="textWrapping"/>
      </w:r>
      <w:r>
        <w:rPr>
          <w:rStyle w:val="7"/>
          <w:rFonts w:hint="default" w:ascii="Calibri" w:hAnsi="Calibri" w:cs="Calibri"/>
          <w:sz w:val="24"/>
          <w:szCs w:val="24"/>
        </w:rPr>
        <w:t>(assinado eletronicamente)</w:t>
      </w:r>
      <w:r>
        <w:rPr>
          <w:rStyle w:val="7"/>
          <w:rFonts w:hint="default" w:ascii="Calibri" w:hAnsi="Calibri" w:cs="Calibri"/>
          <w:sz w:val="24"/>
          <w:szCs w:val="24"/>
        </w:rPr>
        <w:br w:type="textWrapping"/>
      </w:r>
      <w:r>
        <w:rPr>
          <w:rStyle w:val="5"/>
          <w:rFonts w:hint="default" w:ascii="Calibri" w:hAnsi="Calibri" w:cs="Calibri"/>
          <w:sz w:val="24"/>
          <w:szCs w:val="24"/>
        </w:rPr>
        <w:t>MARY ROBERTA MEIRA MARINHO</w:t>
      </w:r>
      <w:r>
        <w:rPr>
          <w:rStyle w:val="5"/>
          <w:rFonts w:hint="default" w:ascii="Calibri" w:hAnsi="Calibri" w:cs="Calibri"/>
          <w:sz w:val="24"/>
          <w:szCs w:val="24"/>
        </w:rPr>
        <w:br w:type="textWrapping"/>
      </w:r>
      <w:r>
        <w:rPr>
          <w:rStyle w:val="6"/>
          <w:rFonts w:hint="default" w:ascii="Calibri" w:hAnsi="Calibri" w:cs="Calibri"/>
          <w:sz w:val="24"/>
          <w:szCs w:val="24"/>
        </w:rPr>
        <w:t>Reitora do IFPB</w:t>
      </w:r>
      <w:bookmarkEnd w:id="0"/>
      <w:r>
        <w:rPr>
          <w:rStyle w:val="6"/>
          <w:rFonts w:hint="default" w:ascii="Calibri" w:hAnsi="Calibri" w:cs="Calibri"/>
          <w:sz w:val="24"/>
          <w:szCs w:val="24"/>
        </w:rPr>
        <w:br w:type="textWrapping"/>
      </w:r>
    </w:p>
    <w:p>
      <w:pPr>
        <w:jc w:val="center"/>
        <w:rPr>
          <w:rStyle w:val="6"/>
          <w:rFonts w:hint="default" w:ascii="Calibri" w:hAnsi="Calibri" w:cs="Calibri"/>
          <w:sz w:val="24"/>
          <w:szCs w:val="24"/>
        </w:rPr>
      </w:pPr>
    </w:p>
    <w:p>
      <w:pPr>
        <w:jc w:val="both"/>
        <w:rPr>
          <w:rStyle w:val="6"/>
        </w:rPr>
      </w:pPr>
      <w:r>
        <w:rPr>
          <w:rStyle w:val="6"/>
          <w:rFonts w:hint="default" w:ascii="Calibri" w:hAnsi="Calibri" w:cs="Calibri"/>
          <w:sz w:val="24"/>
          <w:szCs w:val="24"/>
        </w:rPr>
        <w:t>202111800032</w:t>
      </w:r>
    </w:p>
    <w:p/>
    <w:p>
      <w:pPr>
        <w:jc w:val="both"/>
        <w:rPr>
          <w:rStyle w:val="6"/>
          <w:rFonts w:hint="default" w:ascii="Calibri" w:hAnsi="Calibri" w:cs="Calibri"/>
          <w:sz w:val="24"/>
          <w:szCs w:val="24"/>
          <w:lang w:val="pt-BR"/>
        </w:rPr>
      </w:pPr>
      <w:r>
        <w:rPr>
          <w:rStyle w:val="6"/>
          <w:rFonts w:hint="default" w:ascii="Calibri" w:hAnsi="Calibri" w:cs="Calibri"/>
          <w:sz w:val="24"/>
          <w:szCs w:val="24"/>
          <w:lang w:val="pt-BR"/>
        </w:rPr>
        <w:t>Art. 1ª Conceder vacância do cargo de membro titular do Conselho Superior, representante do corpo discente, a conselheira Alinny Arielly Ferreira Souza Araújo, Matrícula: 201915500046, devido ao cancelamento de sua matrícula na Instituição, conforme declaração exarada pela Coordenação de Controle Acadêmico do Campus Monteiro (DECLARAÇÃO 7/2022 – CCA/DDE/DG/MT/REITORIA/IFPB).</w:t>
      </w:r>
      <w:r>
        <w:rPr>
          <w:rStyle w:val="6"/>
          <w:rFonts w:hint="default" w:ascii="Calibri" w:hAnsi="Calibri" w:cs="Calibri"/>
          <w:sz w:val="24"/>
          <w:szCs w:val="24"/>
          <w:lang w:val="pt-BR"/>
        </w:rPr>
        <w:br w:type="textWrapping"/>
      </w:r>
      <w:r>
        <w:rPr>
          <w:rStyle w:val="6"/>
          <w:rFonts w:hint="default" w:ascii="Calibri" w:hAnsi="Calibri" w:cs="Calibri"/>
          <w:sz w:val="24"/>
          <w:szCs w:val="24"/>
          <w:lang w:val="pt-BR"/>
        </w:rPr>
        <w:br w:type="textWrapping"/>
      </w:r>
      <w:r>
        <w:rPr>
          <w:rStyle w:val="6"/>
          <w:rFonts w:hint="default" w:ascii="Calibri" w:hAnsi="Calibri" w:cs="Calibri"/>
          <w:sz w:val="24"/>
          <w:szCs w:val="24"/>
          <w:lang w:val="pt-BR"/>
        </w:rPr>
        <w:t>Parágrafo único. O reitor do IFPB agradece à conselheira supracitada pelos relevantes serviços prestados a nossa Instituição, pelo zelo e dedicação em sua atuação enquanto conselheira, contribuindo de forma valiosa e eficaz para o progresso e desenvolvimento das atividades desempenhadas no Conselho Superior do IFPB.</w:t>
      </w:r>
      <w:r>
        <w:rPr>
          <w:rStyle w:val="6"/>
          <w:rFonts w:hint="default" w:ascii="Calibri" w:hAnsi="Calibri" w:cs="Calibri"/>
          <w:sz w:val="24"/>
          <w:szCs w:val="24"/>
          <w:lang w:val="pt-BR"/>
        </w:rPr>
        <w:br w:type="textWrapping"/>
      </w:r>
      <w:r>
        <w:rPr>
          <w:rStyle w:val="6"/>
          <w:rFonts w:hint="default" w:ascii="Calibri" w:hAnsi="Calibri" w:cs="Calibri"/>
          <w:sz w:val="24"/>
          <w:szCs w:val="24"/>
          <w:lang w:val="pt-BR"/>
        </w:rPr>
        <w:t xml:space="preserve">Art. 2º Designar a primeira conselheira suplente do corpo discente, Cynthia Araújo Galvão, Matrícula: 201916520004, para assumir as funções de Conselheira Titular, considerando o disposto na Portaria 360/2021-REITORIA/IFPB.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Sans-Bold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Sans-Regular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Sans-Italic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DejaVu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Serif-Bold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55A54"/>
    <w:rsid w:val="02C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uiPriority w:val="0"/>
    <w:rPr>
      <w:rFonts w:ascii="NimbusSans-Bold" w:hAnsi="NimbusSans-Bold" w:eastAsia="NimbusSans-Bold" w:cs="NimbusSans-Bold"/>
      <w:b/>
      <w:bCs/>
      <w:color w:val="000000"/>
      <w:sz w:val="20"/>
      <w:szCs w:val="20"/>
    </w:rPr>
  </w:style>
  <w:style w:type="character" w:customStyle="1" w:styleId="6">
    <w:name w:val="fontstyle21"/>
    <w:uiPriority w:val="0"/>
    <w:rPr>
      <w:rFonts w:ascii="NimbusSans-Regular" w:hAnsi="NimbusSans-Regular" w:eastAsia="NimbusSans-Regular" w:cs="NimbusSans-Regular"/>
      <w:color w:val="000000"/>
      <w:sz w:val="20"/>
      <w:szCs w:val="20"/>
    </w:rPr>
  </w:style>
  <w:style w:type="character" w:customStyle="1" w:styleId="7">
    <w:name w:val="fontstyle31"/>
    <w:uiPriority w:val="0"/>
    <w:rPr>
      <w:rFonts w:ascii="NimbusSans-Italic" w:hAnsi="NimbusSans-Italic" w:eastAsia="NimbusSans-Italic" w:cs="NimbusSans-Italic"/>
      <w:i/>
      <w:iCs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2024-02-07T12:50:00Z</dcterms:created>
  <dc:creator>1598944</dc:creator>
  <cp:lastModifiedBy>1598944</cp:lastModifiedBy>
  <dcterms:modified xsi:type="dcterms:W3CDTF">2024-02-07T15:46:55Z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1046-11.2.0.11225</vt:lpwstr>
  </property>
  <property fmtid="{D5CDD505-2E9C-101B-9397-08002B2CF9AE}" pid="3" name="ICV">
    <vt:lpwstr>001A1A87B74C402EACE2E1553926CF82</vt:lpwstr>
  </property>
</Properties>
</file>